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43379B99" w:rsidR="00EE184E" w:rsidRPr="00D12FCB" w:rsidRDefault="00C03C02" w:rsidP="00EE184E">
      <w:pPr>
        <w:pStyle w:val="Heading1"/>
        <w:rPr>
          <w:rFonts w:asciiTheme="minorHAnsi" w:hAnsiTheme="minorHAnsi"/>
          <w:b/>
          <w:color w:val="auto"/>
          <w:sz w:val="36"/>
          <w:szCs w:val="36"/>
        </w:rPr>
      </w:pPr>
      <w:r>
        <w:rPr>
          <w:rFonts w:asciiTheme="minorHAnsi" w:hAnsiTheme="minorHAnsi"/>
          <w:b/>
          <w:color w:val="auto"/>
          <w:sz w:val="36"/>
          <w:szCs w:val="36"/>
        </w:rPr>
        <w:t>National Geographic Kids Reader</w:t>
      </w:r>
      <w:r w:rsidR="001A78B1">
        <w:rPr>
          <w:rFonts w:asciiTheme="minorHAnsi" w:hAnsiTheme="minorHAnsi"/>
          <w:b/>
          <w:color w:val="auto"/>
          <w:sz w:val="36"/>
          <w:szCs w:val="36"/>
        </w:rPr>
        <w:t>s</w:t>
      </w:r>
      <w:r>
        <w:rPr>
          <w:rFonts w:asciiTheme="minorHAnsi" w:hAnsiTheme="minorHAnsi"/>
          <w:b/>
          <w:color w:val="auto"/>
          <w:sz w:val="36"/>
          <w:szCs w:val="36"/>
        </w:rPr>
        <w:t xml:space="preserve">: </w:t>
      </w:r>
      <w:r w:rsidR="00CD3261" w:rsidRPr="00D12FCB">
        <w:rPr>
          <w:rFonts w:asciiTheme="minorHAnsi" w:hAnsiTheme="minorHAnsi"/>
          <w:b/>
          <w:color w:val="auto"/>
          <w:sz w:val="36"/>
          <w:szCs w:val="36"/>
        </w:rPr>
        <w:t>P</w:t>
      </w:r>
      <w:r w:rsidR="006D6D24" w:rsidRPr="00D12FCB">
        <w:rPr>
          <w:rFonts w:asciiTheme="minorHAnsi" w:hAnsiTheme="minorHAnsi"/>
          <w:b/>
          <w:color w:val="auto"/>
          <w:sz w:val="36"/>
          <w:szCs w:val="36"/>
        </w:rPr>
        <w:t>yramids</w:t>
      </w:r>
    </w:p>
    <w:p w14:paraId="55F31EF0" w14:textId="77777777" w:rsidR="00BF710C" w:rsidRDefault="00BF710C" w:rsidP="00C03C02">
      <w:pPr>
        <w:pStyle w:val="Heading2"/>
        <w:rPr>
          <w:rFonts w:asciiTheme="minorHAnsi" w:hAnsiTheme="minorHAnsi"/>
          <w:b/>
          <w:color w:val="auto"/>
          <w:sz w:val="28"/>
        </w:rPr>
      </w:pPr>
    </w:p>
    <w:p w14:paraId="42C6D926" w14:textId="5B694610" w:rsidR="00BF710C" w:rsidRPr="00BF710C" w:rsidRDefault="00537AE3" w:rsidP="00BF710C">
      <w:pPr>
        <w:pStyle w:val="Heading2"/>
        <w:rPr>
          <w:rFonts w:asciiTheme="minorHAnsi" w:hAnsiTheme="minorHAnsi"/>
          <w:b/>
          <w:color w:val="auto"/>
          <w:sz w:val="28"/>
        </w:rPr>
      </w:pPr>
      <w:r w:rsidRPr="00C03C02">
        <w:rPr>
          <w:rFonts w:asciiTheme="minorHAnsi" w:hAnsiTheme="minorHAnsi"/>
          <w:b/>
          <w:color w:val="auto"/>
          <w:sz w:val="28"/>
        </w:rPr>
        <w:t>Notes for teachers: using this book in the classroom</w:t>
      </w:r>
    </w:p>
    <w:p w14:paraId="3AD4DCFD" w14:textId="4422C637" w:rsidR="00ED550E" w:rsidRDefault="00D12FCB" w:rsidP="001F798C">
      <w:pPr>
        <w:rPr>
          <w:color w:val="000000" w:themeColor="text1"/>
        </w:rPr>
      </w:pPr>
      <w:r>
        <w:rPr>
          <w:noProof/>
          <w:color w:val="000000" w:themeColor="text1"/>
          <w:lang w:eastAsia="en-GB"/>
        </w:rPr>
        <mc:AlternateContent>
          <mc:Choice Requires="wps">
            <w:drawing>
              <wp:anchor distT="0" distB="0" distL="114300" distR="114300" simplePos="0" relativeHeight="251659264" behindDoc="0" locked="0" layoutInCell="1" allowOverlap="1" wp14:anchorId="2805BC31" wp14:editId="051AFCE8">
                <wp:simplePos x="0" y="0"/>
                <wp:positionH relativeFrom="margin">
                  <wp:align>left</wp:align>
                </wp:positionH>
                <wp:positionV relativeFrom="paragraph">
                  <wp:posOffset>288337</wp:posOffset>
                </wp:positionV>
                <wp:extent cx="5730875" cy="2885812"/>
                <wp:effectExtent l="0" t="0" r="22225" b="10160"/>
                <wp:wrapNone/>
                <wp:docPr id="2" name="Text Box 2"/>
                <wp:cNvGraphicFramePr/>
                <a:graphic xmlns:a="http://schemas.openxmlformats.org/drawingml/2006/main">
                  <a:graphicData uri="http://schemas.microsoft.com/office/word/2010/wordprocessingShape">
                    <wps:wsp>
                      <wps:cNvSpPr txBox="1"/>
                      <wps:spPr>
                        <a:xfrm>
                          <a:off x="0" y="0"/>
                          <a:ext cx="5730875" cy="2885812"/>
                        </a:xfrm>
                        <a:prstGeom prst="rect">
                          <a:avLst/>
                        </a:prstGeom>
                        <a:solidFill>
                          <a:schemeClr val="lt1"/>
                        </a:solidFill>
                        <a:ln w="6350">
                          <a:solidFill>
                            <a:prstClr val="black"/>
                          </a:solidFill>
                        </a:ln>
                      </wps:spPr>
                      <wps:txbx>
                        <w:txbxContent>
                          <w:p w14:paraId="205372A5" w14:textId="30EABED6" w:rsidR="00D12FCB" w:rsidRDefault="00D12FCB" w:rsidP="00D12FCB">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3A55A585" w14:textId="6C95AA6F" w:rsidR="00D12FCB" w:rsidRDefault="00D12FCB" w:rsidP="00D12FCB">
                            <w:pPr>
                              <w:spacing w:after="0" w:line="240" w:lineRule="auto"/>
                            </w:pPr>
                            <w:r>
                              <w:rPr>
                                <w:rFonts w:ascii="Calibri" w:eastAsia="Calibri" w:hAnsi="Calibri" w:cs="Times New Roman"/>
                              </w:rPr>
                              <w:t>discuss</w:t>
                            </w:r>
                            <w:r w:rsidRPr="006169D1">
                              <w:rPr>
                                <w:rFonts w:ascii="Calibri" w:eastAsia="Calibri" w:hAnsi="Calibri" w:cs="Times New Roman"/>
                              </w:rPr>
                              <w:t xml:space="preserve"> the sequence of events in books and how items of information are related</w:t>
                            </w:r>
                            <w:r>
                              <w:rPr>
                                <w:rFonts w:ascii="Calibri" w:eastAsia="Calibri" w:hAnsi="Calibri" w:cs="Times New Roman"/>
                              </w:rPr>
                              <w:t xml:space="preserve"> </w:t>
                            </w:r>
                            <w:r w:rsidRPr="001F430D">
                              <w:t>discuss and clarify the meanings of words, linking new meanings to known vocabulary;</w:t>
                            </w:r>
                            <w:r w:rsidRPr="001F430D">
                              <w:rPr>
                                <w:color w:val="FF0000"/>
                              </w:rPr>
                              <w:t xml:space="preserve"> </w:t>
                            </w:r>
                            <w:r w:rsidRPr="001F430D">
                              <w:t>answer and ask questions</w:t>
                            </w:r>
                          </w:p>
                          <w:p w14:paraId="02BBB7BC" w14:textId="77777777" w:rsidR="00D12FCB" w:rsidRPr="00F81CC0" w:rsidRDefault="00D12FCB" w:rsidP="00D12FCB">
                            <w:pPr>
                              <w:spacing w:after="0" w:line="240" w:lineRule="auto"/>
                              <w:rPr>
                                <w:color w:val="FF0000"/>
                              </w:rPr>
                            </w:pPr>
                          </w:p>
                          <w:p w14:paraId="49CD3C9B" w14:textId="0ADFC7EE" w:rsidR="00D12FCB" w:rsidRPr="00157D9E" w:rsidRDefault="00D12FCB" w:rsidP="00D12FCB">
                            <w:pPr>
                              <w:spacing w:after="0" w:line="240" w:lineRule="auto"/>
                            </w:pPr>
                            <w:r w:rsidRPr="00BA643F">
                              <w:rPr>
                                <w:b/>
                              </w:rPr>
                              <w:t>Spoken language objectives:</w:t>
                            </w:r>
                            <w:r>
                              <w:rPr>
                                <w:b/>
                              </w:rPr>
                              <w:t xml:space="preserve"> </w:t>
                            </w:r>
                            <w:r w:rsidRPr="00393BE0">
                              <w:t>use relevant strategies to build their vocabulary</w:t>
                            </w:r>
                            <w:r>
                              <w:t>; articulate and justify answers, arguments and opinions</w:t>
                            </w:r>
                          </w:p>
                          <w:p w14:paraId="619AEC82" w14:textId="77777777" w:rsidR="00D12FCB" w:rsidRDefault="00D12FCB" w:rsidP="00D12FCB">
                            <w:pPr>
                              <w:spacing w:after="0" w:line="240" w:lineRule="auto"/>
                            </w:pPr>
                          </w:p>
                          <w:p w14:paraId="0F702E24" w14:textId="77777777" w:rsidR="00D12FCB" w:rsidRPr="00687CB4" w:rsidRDefault="00D12FCB" w:rsidP="00D12FCB">
                            <w:pPr>
                              <w:spacing w:after="0" w:line="240" w:lineRule="auto"/>
                            </w:pPr>
                            <w:r w:rsidRPr="00BA643F">
                              <w:rPr>
                                <w:b/>
                              </w:rPr>
                              <w:t>Curriculum links:</w:t>
                            </w:r>
                            <w:r>
                              <w:rPr>
                                <w:b/>
                              </w:rPr>
                              <w:t xml:space="preserve"> </w:t>
                            </w:r>
                            <w:r>
                              <w:t xml:space="preserve">History: Ancient civilisations; Geography: </w:t>
                            </w:r>
                            <w:r w:rsidRPr="003870CF">
                              <w:t>Human and physical geography</w:t>
                            </w:r>
                            <w:r>
                              <w:t>; Mathematics: geometry; measurement</w:t>
                            </w:r>
                          </w:p>
                          <w:p w14:paraId="5DA6D8AB" w14:textId="77777777" w:rsidR="00D12FCB" w:rsidRDefault="00D12FCB" w:rsidP="00D12FCB">
                            <w:pPr>
                              <w:spacing w:after="0" w:line="240" w:lineRule="auto"/>
                            </w:pPr>
                          </w:p>
                          <w:p w14:paraId="64D2FDCC" w14:textId="77777777" w:rsidR="00D12FCB" w:rsidRPr="00687CB4" w:rsidRDefault="00D12FCB" w:rsidP="00D12FCB">
                            <w:pPr>
                              <w:tabs>
                                <w:tab w:val="left" w:pos="2020"/>
                              </w:tabs>
                              <w:spacing w:after="0" w:line="240" w:lineRule="auto"/>
                            </w:pPr>
                            <w:r w:rsidRPr="00BA643F">
                              <w:rPr>
                                <w:b/>
                              </w:rPr>
                              <w:t>Interest words:</w:t>
                            </w:r>
                            <w:r>
                              <w:rPr>
                                <w:b/>
                              </w:rPr>
                              <w:t xml:space="preserve"> </w:t>
                            </w:r>
                            <w:r>
                              <w:t>pyramid, tomb, mummy, satellite, Giza, Maya, Saqqara, pharaohs, Luxor, Tutankhamun, Nefertiti</w:t>
                            </w:r>
                          </w:p>
                          <w:p w14:paraId="0D5F679C" w14:textId="77777777" w:rsidR="00D12FCB" w:rsidRDefault="00D12FCB" w:rsidP="00D12FCB">
                            <w:pPr>
                              <w:spacing w:after="0" w:line="240" w:lineRule="auto"/>
                              <w:rPr>
                                <w:b/>
                              </w:rPr>
                            </w:pPr>
                          </w:p>
                          <w:p w14:paraId="20167FC0" w14:textId="3C84F1AB" w:rsidR="00D12FCB" w:rsidRDefault="00D12FCB" w:rsidP="00D12FCB">
                            <w:pPr>
                              <w:spacing w:after="0" w:line="240" w:lineRule="auto"/>
                            </w:pPr>
                            <w:r>
                              <w:rPr>
                                <w:b/>
                              </w:rPr>
                              <w:t xml:space="preserve">Resources: </w:t>
                            </w:r>
                            <w:r>
                              <w:t>paper,</w:t>
                            </w:r>
                            <w:r w:rsidRPr="00393BE0">
                              <w:t xml:space="preserve"> pencils</w:t>
                            </w:r>
                            <w:r>
                              <w:t>, crayons</w:t>
                            </w:r>
                          </w:p>
                          <w:p w14:paraId="4A727F4B" w14:textId="77777777" w:rsidR="00D12FCB" w:rsidRDefault="00D12FCB" w:rsidP="00D12FC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5BC31" id="_x0000_t202" coordsize="21600,21600" o:spt="202" path="m,l,21600r21600,l21600,xe">
                <v:stroke joinstyle="miter"/>
                <v:path gradientshapeok="t" o:connecttype="rect"/>
              </v:shapetype>
              <v:shape id="Text Box 2" o:spid="_x0000_s1026" type="#_x0000_t202" style="position:absolute;margin-left:0;margin-top:22.7pt;width:451.25pt;height:227.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" fillcolor="white [3201]" strokeweight=".5pt">
                <v:textbox>
                  <w:txbxContent>
                    <w:p w14:paraId="205372A5" w14:textId="30EABED6" w:rsidR="00D12FCB" w:rsidRDefault="00D12FCB" w:rsidP="00D12FCB">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3A55A585" w14:textId="6C95AA6F" w:rsidR="00D12FCB" w:rsidRDefault="00D12FCB" w:rsidP="00D12FCB">
                      <w:pPr>
                        <w:spacing w:after="0" w:line="240" w:lineRule="auto"/>
                      </w:pPr>
                      <w:r>
                        <w:rPr>
                          <w:rFonts w:ascii="Calibri" w:eastAsia="Calibri" w:hAnsi="Calibri" w:cs="Times New Roman"/>
                        </w:rPr>
                        <w:t>discuss</w:t>
                      </w:r>
                      <w:r w:rsidRPr="006169D1">
                        <w:rPr>
                          <w:rFonts w:ascii="Calibri" w:eastAsia="Calibri" w:hAnsi="Calibri" w:cs="Times New Roman"/>
                        </w:rPr>
                        <w:t xml:space="preserve"> the sequence of events in books and how items of information are related</w:t>
                      </w:r>
                      <w:r>
                        <w:rPr>
                          <w:rFonts w:ascii="Calibri" w:eastAsia="Calibri" w:hAnsi="Calibri" w:cs="Times New Roman"/>
                        </w:rPr>
                        <w:t xml:space="preserve"> </w:t>
                      </w:r>
                      <w:r w:rsidRPr="001F430D">
                        <w:t>discuss and clarify the meanings of words, linking new meanings to known vocabulary;</w:t>
                      </w:r>
                      <w:r w:rsidRPr="001F430D">
                        <w:rPr>
                          <w:color w:val="FF0000"/>
                        </w:rPr>
                        <w:t xml:space="preserve"> </w:t>
                      </w:r>
                      <w:r w:rsidRPr="001F430D">
                        <w:t>answer and ask questions</w:t>
                      </w:r>
                    </w:p>
                    <w:p w14:paraId="02BBB7BC" w14:textId="77777777" w:rsidR="00D12FCB" w:rsidRPr="00F81CC0" w:rsidRDefault="00D12FCB" w:rsidP="00D12FCB">
                      <w:pPr>
                        <w:spacing w:after="0" w:line="240" w:lineRule="auto"/>
                        <w:rPr>
                          <w:color w:val="FF0000"/>
                        </w:rPr>
                      </w:pPr>
                    </w:p>
                    <w:p w14:paraId="49CD3C9B" w14:textId="0ADFC7EE" w:rsidR="00D12FCB" w:rsidRPr="00157D9E" w:rsidRDefault="00D12FCB" w:rsidP="00D12FCB">
                      <w:pPr>
                        <w:spacing w:after="0" w:line="240" w:lineRule="auto"/>
                      </w:pPr>
                      <w:r w:rsidRPr="00BA643F">
                        <w:rPr>
                          <w:b/>
                        </w:rPr>
                        <w:t>Spoken language objectives:</w:t>
                      </w:r>
                      <w:r>
                        <w:rPr>
                          <w:b/>
                        </w:rPr>
                        <w:t xml:space="preserve"> </w:t>
                      </w:r>
                      <w:r w:rsidRPr="00393BE0">
                        <w:t>use relevant strategies to build their vocabulary</w:t>
                      </w:r>
                      <w:r>
                        <w:t xml:space="preserve">; articulate and justify </w:t>
                      </w:r>
                      <w:r>
                        <w:t>answers, arguments and opinions</w:t>
                      </w:r>
                    </w:p>
                    <w:p w14:paraId="619AEC82" w14:textId="77777777" w:rsidR="00D12FCB" w:rsidRDefault="00D12FCB" w:rsidP="00D12FCB">
                      <w:pPr>
                        <w:spacing w:after="0" w:line="240" w:lineRule="auto"/>
                      </w:pPr>
                    </w:p>
                    <w:p w14:paraId="0F702E24" w14:textId="77777777" w:rsidR="00D12FCB" w:rsidRPr="00687CB4" w:rsidRDefault="00D12FCB" w:rsidP="00D12FCB">
                      <w:pPr>
                        <w:spacing w:after="0" w:line="240" w:lineRule="auto"/>
                      </w:pPr>
                      <w:r w:rsidRPr="00BA643F">
                        <w:rPr>
                          <w:b/>
                        </w:rPr>
                        <w:t>Curriculum links:</w:t>
                      </w:r>
                      <w:r>
                        <w:rPr>
                          <w:b/>
                        </w:rPr>
                        <w:t xml:space="preserve"> </w:t>
                      </w:r>
                      <w:r>
                        <w:t xml:space="preserve">History: Ancient civilisations; Geography: </w:t>
                      </w:r>
                      <w:r w:rsidRPr="003870CF">
                        <w:t>Human and physical geography</w:t>
                      </w:r>
                      <w:r>
                        <w:t>; Mathematics: geometry; measurement</w:t>
                      </w:r>
                    </w:p>
                    <w:p w14:paraId="5DA6D8AB" w14:textId="77777777" w:rsidR="00D12FCB" w:rsidRDefault="00D12FCB" w:rsidP="00D12FCB">
                      <w:pPr>
                        <w:spacing w:after="0" w:line="240" w:lineRule="auto"/>
                      </w:pPr>
                    </w:p>
                    <w:p w14:paraId="64D2FDCC" w14:textId="77777777" w:rsidR="00D12FCB" w:rsidRPr="00687CB4" w:rsidRDefault="00D12FCB" w:rsidP="00D12FCB">
                      <w:pPr>
                        <w:tabs>
                          <w:tab w:val="left" w:pos="2020"/>
                        </w:tabs>
                        <w:spacing w:after="0" w:line="240" w:lineRule="auto"/>
                      </w:pPr>
                      <w:r w:rsidRPr="00BA643F">
                        <w:rPr>
                          <w:b/>
                        </w:rPr>
                        <w:t>Interest words:</w:t>
                      </w:r>
                      <w:r>
                        <w:rPr>
                          <w:b/>
                        </w:rPr>
                        <w:t xml:space="preserve"> </w:t>
                      </w:r>
                      <w:r>
                        <w:t>pyramid, tomb, mummy, satellite, Giza, Maya, Saqqara, pharaohs, Luxor, Tutankhamun, Nefertiti</w:t>
                      </w:r>
                    </w:p>
                    <w:p w14:paraId="0D5F679C" w14:textId="77777777" w:rsidR="00D12FCB" w:rsidRDefault="00D12FCB" w:rsidP="00D12FCB">
                      <w:pPr>
                        <w:spacing w:after="0" w:line="240" w:lineRule="auto"/>
                        <w:rPr>
                          <w:b/>
                        </w:rPr>
                      </w:pPr>
                    </w:p>
                    <w:p w14:paraId="20167FC0" w14:textId="3C84F1AB" w:rsidR="00D12FCB" w:rsidRDefault="00D12FCB" w:rsidP="00D12FCB">
                      <w:pPr>
                        <w:spacing w:after="0" w:line="240" w:lineRule="auto"/>
                      </w:pPr>
                      <w:r>
                        <w:rPr>
                          <w:b/>
                        </w:rPr>
                        <w:t xml:space="preserve">Resources: </w:t>
                      </w:r>
                      <w:r>
                        <w:t>paper,</w:t>
                      </w:r>
                      <w:r w:rsidRPr="00393BE0">
                        <w:t xml:space="preserve"> pencils</w:t>
                      </w:r>
                      <w:r>
                        <w:t>,</w:t>
                      </w:r>
                      <w:r>
                        <w:t xml:space="preserve"> crayons</w:t>
                      </w:r>
                    </w:p>
                    <w:p w14:paraId="4A727F4B" w14:textId="77777777" w:rsidR="00D12FCB" w:rsidRDefault="00D12FCB" w:rsidP="00D12FCB">
                      <w:pPr>
                        <w:rPr>
                          <w:color w:val="000000" w:themeColor="text1"/>
                        </w:rPr>
                      </w:pPr>
                    </w:p>
                  </w:txbxContent>
                </v:textbox>
                <w10:wrap anchorx="margin"/>
              </v:shape>
            </w:pict>
          </mc:Fallback>
        </mc:AlternateContent>
      </w:r>
    </w:p>
    <w:p w14:paraId="68395F0C" w14:textId="3FC6AE8A" w:rsidR="00D12FCB" w:rsidRDefault="00D12FCB" w:rsidP="001F798C">
      <w:pPr>
        <w:rPr>
          <w:color w:val="000000" w:themeColor="text1"/>
        </w:rPr>
      </w:pPr>
    </w:p>
    <w:p w14:paraId="33049878" w14:textId="5259FCA6" w:rsidR="00D12FCB" w:rsidRDefault="00D12FCB" w:rsidP="001F798C">
      <w:pPr>
        <w:rPr>
          <w:color w:val="000000" w:themeColor="text1"/>
        </w:rPr>
      </w:pPr>
    </w:p>
    <w:p w14:paraId="613E49F7" w14:textId="2DA86485" w:rsidR="00D12FCB" w:rsidRDefault="00D12FCB" w:rsidP="001F798C">
      <w:pPr>
        <w:rPr>
          <w:color w:val="000000" w:themeColor="text1"/>
        </w:rPr>
      </w:pPr>
    </w:p>
    <w:p w14:paraId="3025095A" w14:textId="17E47CAB" w:rsidR="00D12FCB" w:rsidRDefault="00D12FCB" w:rsidP="001F798C">
      <w:pPr>
        <w:rPr>
          <w:color w:val="000000" w:themeColor="text1"/>
        </w:rPr>
      </w:pPr>
    </w:p>
    <w:p w14:paraId="338F5DBA" w14:textId="1E0B657D" w:rsidR="00D12FCB" w:rsidRDefault="00D12FCB" w:rsidP="001F798C">
      <w:pPr>
        <w:rPr>
          <w:color w:val="000000" w:themeColor="text1"/>
        </w:rPr>
      </w:pPr>
    </w:p>
    <w:p w14:paraId="364139BD" w14:textId="7F50CC84" w:rsidR="00D12FCB" w:rsidRDefault="00D12FCB" w:rsidP="001F798C">
      <w:pPr>
        <w:rPr>
          <w:color w:val="000000" w:themeColor="text1"/>
        </w:rPr>
      </w:pPr>
    </w:p>
    <w:p w14:paraId="59C2E162" w14:textId="244D4924" w:rsidR="00D12FCB" w:rsidRDefault="00D12FCB" w:rsidP="001F798C">
      <w:pPr>
        <w:rPr>
          <w:color w:val="000000" w:themeColor="text1"/>
        </w:rPr>
      </w:pPr>
    </w:p>
    <w:p w14:paraId="43FBAA11" w14:textId="28B82CA9" w:rsidR="00D12FCB" w:rsidRDefault="00D12FCB" w:rsidP="001F798C">
      <w:pPr>
        <w:rPr>
          <w:color w:val="000000" w:themeColor="text1"/>
        </w:rPr>
      </w:pPr>
    </w:p>
    <w:p w14:paraId="3C962B1B" w14:textId="6800913C" w:rsidR="00D12FCB" w:rsidRDefault="00D12FCB" w:rsidP="001F798C">
      <w:pPr>
        <w:rPr>
          <w:color w:val="000000" w:themeColor="text1"/>
        </w:rPr>
      </w:pPr>
    </w:p>
    <w:p w14:paraId="78D0903F" w14:textId="743ABED7" w:rsidR="00D12FCB" w:rsidRDefault="00D12FCB" w:rsidP="001F798C">
      <w:pPr>
        <w:rPr>
          <w:color w:val="000000" w:themeColor="text1"/>
        </w:rPr>
      </w:pPr>
    </w:p>
    <w:p w14:paraId="0CB824FC" w14:textId="0F6F9A29" w:rsidR="00D12FCB" w:rsidRDefault="00D12FCB" w:rsidP="001F798C">
      <w:pPr>
        <w:rPr>
          <w:color w:val="000000" w:themeColor="text1"/>
        </w:rPr>
      </w:pPr>
    </w:p>
    <w:p w14:paraId="573BA075" w14:textId="4A73CDBD" w:rsidR="009378A3" w:rsidRPr="00116628" w:rsidRDefault="009378A3" w:rsidP="009378A3">
      <w:pPr>
        <w:rPr>
          <w:color w:val="000000" w:themeColor="text1"/>
        </w:rPr>
      </w:pPr>
      <w:r w:rsidRPr="00116628">
        <w:rPr>
          <w:color w:val="000000" w:themeColor="text1"/>
        </w:rPr>
        <w:t>Children who are reading at Green, Orange and Turquoise book bands are developing reading stamina and should be able to tackle longer stretches of text and some unfamiliar vocabulary with increasing independence. Children will enjoy talking about the content and pictures with some support – for example, in a group or guided reading session, or when reading with an adult.</w:t>
      </w:r>
    </w:p>
    <w:p w14:paraId="0EEE8A8D" w14:textId="33EB8FAF" w:rsidR="001F798C" w:rsidRPr="004446EE" w:rsidRDefault="001F798C" w:rsidP="009E1FDA">
      <w:pPr>
        <w:pStyle w:val="Heading2"/>
        <w:rPr>
          <w:rFonts w:asciiTheme="minorHAnsi" w:hAnsiTheme="minorHAnsi"/>
          <w:b/>
          <w:color w:val="auto"/>
          <w:sz w:val="28"/>
        </w:rPr>
      </w:pPr>
      <w:r w:rsidRPr="004446EE">
        <w:rPr>
          <w:rFonts w:asciiTheme="minorHAnsi" w:hAnsiTheme="minorHAnsi"/>
          <w:b/>
          <w:color w:val="auto"/>
          <w:sz w:val="28"/>
        </w:rPr>
        <w:t>Language</w:t>
      </w:r>
    </w:p>
    <w:p w14:paraId="0918F4C5" w14:textId="77777777" w:rsidR="009378A3" w:rsidRPr="009378A3" w:rsidRDefault="009378A3" w:rsidP="009378A3">
      <w:pPr>
        <w:pStyle w:val="ListParagraph"/>
        <w:numPr>
          <w:ilvl w:val="0"/>
          <w:numId w:val="8"/>
        </w:numPr>
        <w:rPr>
          <w:color w:val="000000" w:themeColor="text1"/>
        </w:rPr>
      </w:pPr>
      <w:r w:rsidRPr="009378A3">
        <w:rPr>
          <w:color w:val="000000" w:themeColor="text1"/>
        </w:rPr>
        <w:t>The language used in the main text should be familiar to children reading at this level and may be read independently, but children may need help with the following:</w:t>
      </w:r>
    </w:p>
    <w:p w14:paraId="7B1F1A84" w14:textId="4B5BC654" w:rsidR="001F430D" w:rsidRDefault="001F430D" w:rsidP="009378A3">
      <w:pPr>
        <w:pStyle w:val="ListParagraph"/>
        <w:numPr>
          <w:ilvl w:val="1"/>
          <w:numId w:val="8"/>
        </w:numPr>
        <w:rPr>
          <w:color w:val="000000" w:themeColor="text1"/>
        </w:rPr>
      </w:pPr>
      <w:r>
        <w:rPr>
          <w:color w:val="000000" w:themeColor="text1"/>
        </w:rPr>
        <w:t>the</w:t>
      </w:r>
      <w:r w:rsidRPr="00116628">
        <w:rPr>
          <w:color w:val="000000" w:themeColor="text1"/>
        </w:rPr>
        <w:t xml:space="preserve"> </w:t>
      </w:r>
      <w:r w:rsidR="00687CB4">
        <w:rPr>
          <w:color w:val="000000" w:themeColor="text1"/>
        </w:rPr>
        <w:t xml:space="preserve">specialised </w:t>
      </w:r>
      <w:r w:rsidRPr="00116628">
        <w:rPr>
          <w:color w:val="000000" w:themeColor="text1"/>
        </w:rPr>
        <w:t xml:space="preserve">vocabulary used </w:t>
      </w:r>
      <w:r>
        <w:rPr>
          <w:color w:val="000000" w:themeColor="text1"/>
        </w:rPr>
        <w:t xml:space="preserve">to describe </w:t>
      </w:r>
      <w:r w:rsidR="00687CB4">
        <w:rPr>
          <w:color w:val="000000" w:themeColor="text1"/>
        </w:rPr>
        <w:t>the pyramids and their contents</w:t>
      </w:r>
    </w:p>
    <w:p w14:paraId="28996085" w14:textId="76E8802C" w:rsidR="00687CB4" w:rsidRDefault="001F430D" w:rsidP="00687CB4">
      <w:pPr>
        <w:pStyle w:val="ListParagraph"/>
        <w:numPr>
          <w:ilvl w:val="1"/>
          <w:numId w:val="8"/>
        </w:numPr>
        <w:rPr>
          <w:i/>
          <w:color w:val="000000" w:themeColor="text1"/>
        </w:rPr>
      </w:pPr>
      <w:r>
        <w:rPr>
          <w:color w:val="000000" w:themeColor="text1"/>
        </w:rPr>
        <w:t>decoding the</w:t>
      </w:r>
      <w:r w:rsidRPr="00116628">
        <w:rPr>
          <w:color w:val="000000" w:themeColor="text1"/>
        </w:rPr>
        <w:t xml:space="preserve"> less familiar </w:t>
      </w:r>
      <w:r>
        <w:rPr>
          <w:color w:val="000000" w:themeColor="text1"/>
        </w:rPr>
        <w:t xml:space="preserve">multi-syllable and compound </w:t>
      </w:r>
      <w:r w:rsidRPr="00116628">
        <w:rPr>
          <w:color w:val="000000" w:themeColor="text1"/>
        </w:rPr>
        <w:t>words</w:t>
      </w:r>
      <w:r w:rsidR="00687CB4">
        <w:rPr>
          <w:color w:val="000000" w:themeColor="text1"/>
        </w:rPr>
        <w:t xml:space="preserve">, e.g. </w:t>
      </w:r>
      <w:r w:rsidR="00687CB4" w:rsidRPr="00687CB4">
        <w:rPr>
          <w:i/>
          <w:color w:val="000000" w:themeColor="text1"/>
        </w:rPr>
        <w:t>ancient, Egyptian, scientist</w:t>
      </w:r>
      <w:r w:rsidR="002705E4">
        <w:rPr>
          <w:i/>
          <w:color w:val="000000" w:themeColor="text1"/>
        </w:rPr>
        <w:t>s, jewellery, treasures</w:t>
      </w:r>
    </w:p>
    <w:p w14:paraId="53178ECA" w14:textId="5E3BCAD5" w:rsidR="00687CB4" w:rsidRPr="00687CB4" w:rsidRDefault="00687CB4" w:rsidP="00687CB4">
      <w:pPr>
        <w:pStyle w:val="ListParagraph"/>
        <w:numPr>
          <w:ilvl w:val="1"/>
          <w:numId w:val="8"/>
        </w:numPr>
        <w:rPr>
          <w:i/>
          <w:color w:val="000000" w:themeColor="text1"/>
        </w:rPr>
      </w:pPr>
      <w:r w:rsidRPr="00687CB4">
        <w:rPr>
          <w:color w:val="000000" w:themeColor="text1"/>
        </w:rPr>
        <w:t xml:space="preserve">place names, e.g. </w:t>
      </w:r>
      <w:r w:rsidRPr="00687CB4">
        <w:rPr>
          <w:i/>
        </w:rPr>
        <w:t>Giza,</w:t>
      </w:r>
      <w:r w:rsidR="0033060E">
        <w:rPr>
          <w:i/>
        </w:rPr>
        <w:t xml:space="preserve"> Maya, Saqqara, pharaohs, Luxor</w:t>
      </w:r>
      <w:r w:rsidRPr="00687CB4">
        <w:rPr>
          <w:i/>
        </w:rPr>
        <w:t xml:space="preserve"> </w:t>
      </w:r>
    </w:p>
    <w:p w14:paraId="0EA14522" w14:textId="251BCFCA" w:rsidR="00E0628E" w:rsidRPr="00687CB4" w:rsidRDefault="00E0628E" w:rsidP="005411CB">
      <w:pPr>
        <w:pStyle w:val="ListParagraph"/>
        <w:numPr>
          <w:ilvl w:val="1"/>
          <w:numId w:val="8"/>
        </w:numPr>
        <w:rPr>
          <w:i/>
          <w:color w:val="000000" w:themeColor="text1"/>
        </w:rPr>
      </w:pPr>
      <w:r w:rsidRPr="00687CB4">
        <w:rPr>
          <w:color w:val="000000" w:themeColor="text1"/>
        </w:rPr>
        <w:t xml:space="preserve">reading </w:t>
      </w:r>
      <w:r w:rsidR="00687CB4" w:rsidRPr="00687CB4">
        <w:rPr>
          <w:color w:val="000000" w:themeColor="text1"/>
        </w:rPr>
        <w:t xml:space="preserve">digits and </w:t>
      </w:r>
      <w:r w:rsidRPr="00687CB4">
        <w:rPr>
          <w:color w:val="000000" w:themeColor="text1"/>
        </w:rPr>
        <w:t>written numbers</w:t>
      </w:r>
      <w:r w:rsidR="00687CB4" w:rsidRPr="00687CB4">
        <w:rPr>
          <w:color w:val="000000" w:themeColor="text1"/>
        </w:rPr>
        <w:t xml:space="preserve"> to describe measurements</w:t>
      </w:r>
    </w:p>
    <w:p w14:paraId="01322ED7" w14:textId="36E1426B" w:rsidR="002705E4" w:rsidRPr="002705E4" w:rsidRDefault="009378A3" w:rsidP="00E42525">
      <w:pPr>
        <w:pStyle w:val="ListParagraph"/>
        <w:numPr>
          <w:ilvl w:val="0"/>
          <w:numId w:val="8"/>
        </w:numPr>
        <w:rPr>
          <w:i/>
          <w:color w:val="000000" w:themeColor="text1"/>
        </w:rPr>
      </w:pPr>
      <w:r w:rsidRPr="002705E4">
        <w:rPr>
          <w:color w:val="000000" w:themeColor="text1"/>
        </w:rPr>
        <w:t xml:space="preserve">Children may need help decoding and pronouncing the </w:t>
      </w:r>
      <w:r w:rsidR="002705E4" w:rsidRPr="002705E4">
        <w:rPr>
          <w:color w:val="000000" w:themeColor="text1"/>
        </w:rPr>
        <w:t>Egyptian names</w:t>
      </w:r>
      <w:r w:rsidRPr="002705E4">
        <w:rPr>
          <w:color w:val="000000" w:themeColor="text1"/>
        </w:rPr>
        <w:t xml:space="preserve"> featured. They may need to say the names aloud several times: </w:t>
      </w:r>
      <w:r w:rsidR="002705E4" w:rsidRPr="00687CB4">
        <w:rPr>
          <w:i/>
        </w:rPr>
        <w:t>Tutankhamun, Nefertiti</w:t>
      </w:r>
      <w:r w:rsidR="0033060E">
        <w:rPr>
          <w:i/>
        </w:rPr>
        <w:t>.</w:t>
      </w:r>
      <w:r w:rsidR="002705E4" w:rsidRPr="002705E4">
        <w:rPr>
          <w:color w:val="000000" w:themeColor="text1"/>
        </w:rPr>
        <w:t xml:space="preserve"> </w:t>
      </w:r>
    </w:p>
    <w:p w14:paraId="4EE4A648" w14:textId="254E99DF" w:rsidR="002705E4" w:rsidRPr="002705E4" w:rsidRDefault="009378A3" w:rsidP="00396AA0">
      <w:pPr>
        <w:pStyle w:val="ListParagraph"/>
        <w:numPr>
          <w:ilvl w:val="0"/>
          <w:numId w:val="8"/>
        </w:numPr>
        <w:rPr>
          <w:i/>
          <w:color w:val="000000" w:themeColor="text1"/>
        </w:rPr>
      </w:pPr>
      <w:r w:rsidRPr="002705E4">
        <w:rPr>
          <w:color w:val="000000" w:themeColor="text1"/>
        </w:rPr>
        <w:t>Children may need help using the organisational devices, e.g. the contents</w:t>
      </w:r>
      <w:r w:rsidR="0033060E">
        <w:rPr>
          <w:color w:val="000000" w:themeColor="text1"/>
        </w:rPr>
        <w:t xml:space="preserve"> list to find information or</w:t>
      </w:r>
      <w:r w:rsidRPr="002705E4">
        <w:rPr>
          <w:color w:val="000000" w:themeColor="text1"/>
        </w:rPr>
        <w:t xml:space="preserve"> the picture glossary to learn the meaning of new words: </w:t>
      </w:r>
      <w:r w:rsidR="002705E4" w:rsidRPr="002705E4">
        <w:rPr>
          <w:i/>
        </w:rPr>
        <w:t>pyramid, tomb, mummy, satellite</w:t>
      </w:r>
      <w:r w:rsidR="0033060E">
        <w:rPr>
          <w:i/>
        </w:rPr>
        <w:t>.</w:t>
      </w:r>
    </w:p>
    <w:p w14:paraId="5B4C6867" w14:textId="7352BE72" w:rsidR="002705E4" w:rsidRPr="002705E4" w:rsidRDefault="002705E4" w:rsidP="00396AA0">
      <w:pPr>
        <w:pStyle w:val="ListParagraph"/>
        <w:numPr>
          <w:ilvl w:val="0"/>
          <w:numId w:val="8"/>
        </w:numPr>
        <w:rPr>
          <w:color w:val="000000" w:themeColor="text1"/>
        </w:rPr>
      </w:pPr>
      <w:r w:rsidRPr="002705E4">
        <w:t>Children may need help to read the text in the labels to deepen their understanding</w:t>
      </w:r>
      <w:r>
        <w:t xml:space="preserve"> of the information presented in the text</w:t>
      </w:r>
      <w:r w:rsidRPr="002705E4">
        <w:t>.</w:t>
      </w:r>
      <w:r w:rsidRPr="002705E4">
        <w:rPr>
          <w:color w:val="000000" w:themeColor="text1"/>
        </w:rPr>
        <w:t xml:space="preserve"> </w:t>
      </w:r>
    </w:p>
    <w:p w14:paraId="5490EA43" w14:textId="0DB4A734" w:rsidR="009E1FDA" w:rsidRPr="00F22A34" w:rsidRDefault="00F22A34" w:rsidP="001F798C">
      <w:pPr>
        <w:pStyle w:val="ListParagraph"/>
        <w:numPr>
          <w:ilvl w:val="0"/>
          <w:numId w:val="8"/>
        </w:numPr>
        <w:rPr>
          <w:color w:val="000000" w:themeColor="text1"/>
        </w:rPr>
      </w:pPr>
      <w:r w:rsidRPr="00EA24D2">
        <w:rPr>
          <w:color w:val="000000" w:themeColor="text1"/>
        </w:rPr>
        <w:t>Children will enjoy reading the jokes and turning the pages for the answers. They may need help initially to understand the word play, e.g</w:t>
      </w:r>
      <w:r w:rsidR="002705E4">
        <w:rPr>
          <w:color w:val="000000" w:themeColor="text1"/>
        </w:rPr>
        <w:t xml:space="preserve">. </w:t>
      </w:r>
      <w:r w:rsidR="0033060E">
        <w:rPr>
          <w:color w:val="000000" w:themeColor="text1"/>
        </w:rPr>
        <w:t>page 15</w:t>
      </w:r>
      <w:r w:rsidRPr="00EA24D2">
        <w:rPr>
          <w:color w:val="000000" w:themeColor="text1"/>
        </w:rPr>
        <w:t xml:space="preserve">.  </w:t>
      </w:r>
    </w:p>
    <w:p w14:paraId="1D2BE003" w14:textId="77777777" w:rsidR="00ED550E" w:rsidRDefault="00ED550E" w:rsidP="009E1FDA">
      <w:pPr>
        <w:pStyle w:val="Heading2"/>
        <w:rPr>
          <w:rFonts w:asciiTheme="minorHAnsi" w:hAnsiTheme="minorHAnsi"/>
          <w:b/>
          <w:color w:val="auto"/>
          <w:sz w:val="28"/>
        </w:rPr>
      </w:pPr>
    </w:p>
    <w:p w14:paraId="59A00BD7" w14:textId="7F6D3F8C" w:rsidR="001F798C" w:rsidRPr="009E1FDA" w:rsidRDefault="001F798C" w:rsidP="009E1FDA">
      <w:pPr>
        <w:pStyle w:val="Heading2"/>
        <w:rPr>
          <w:rFonts w:asciiTheme="minorHAnsi" w:hAnsiTheme="minorHAnsi"/>
          <w:b/>
          <w:color w:val="auto"/>
          <w:sz w:val="28"/>
        </w:rPr>
      </w:pPr>
      <w:r w:rsidRPr="009E1FDA">
        <w:rPr>
          <w:rFonts w:asciiTheme="minorHAnsi" w:hAnsiTheme="minorHAnsi"/>
          <w:b/>
          <w:color w:val="auto"/>
          <w:sz w:val="28"/>
        </w:rPr>
        <w:t>Images</w:t>
      </w:r>
    </w:p>
    <w:p w14:paraId="3C86E348" w14:textId="5490F883" w:rsidR="001F430D" w:rsidRDefault="009378A3" w:rsidP="009378A3">
      <w:pPr>
        <w:pStyle w:val="ListParagraph"/>
        <w:numPr>
          <w:ilvl w:val="0"/>
          <w:numId w:val="9"/>
        </w:numPr>
        <w:rPr>
          <w:color w:val="000000" w:themeColor="text1"/>
        </w:rPr>
      </w:pPr>
      <w:r w:rsidRPr="009378A3">
        <w:rPr>
          <w:color w:val="000000" w:themeColor="text1"/>
        </w:rPr>
        <w:t xml:space="preserve">Look </w:t>
      </w:r>
      <w:r w:rsidR="002705E4">
        <w:rPr>
          <w:color w:val="000000" w:themeColor="text1"/>
        </w:rPr>
        <w:t xml:space="preserve">carefully at the pyramid on the front cover. Help children to describe it and notice how it is built. </w:t>
      </w:r>
      <w:r w:rsidRPr="009378A3">
        <w:rPr>
          <w:color w:val="000000" w:themeColor="text1"/>
        </w:rPr>
        <w:t xml:space="preserve"> </w:t>
      </w:r>
    </w:p>
    <w:p w14:paraId="79AE3FD0" w14:textId="7F086F51" w:rsidR="009378A3" w:rsidRPr="002705E4" w:rsidRDefault="002705E4" w:rsidP="002705E4">
      <w:pPr>
        <w:pStyle w:val="ListParagraph"/>
        <w:numPr>
          <w:ilvl w:val="0"/>
          <w:numId w:val="9"/>
        </w:numPr>
        <w:rPr>
          <w:color w:val="000000" w:themeColor="text1"/>
        </w:rPr>
      </w:pPr>
      <w:r>
        <w:rPr>
          <w:color w:val="000000" w:themeColor="text1"/>
        </w:rPr>
        <w:t>L</w:t>
      </w:r>
      <w:r w:rsidR="00F22A34" w:rsidRPr="00EA24D2">
        <w:rPr>
          <w:color w:val="000000" w:themeColor="text1"/>
        </w:rPr>
        <w:t xml:space="preserve">ook carefully at the </w:t>
      </w:r>
      <w:r>
        <w:rPr>
          <w:color w:val="000000" w:themeColor="text1"/>
        </w:rPr>
        <w:t>diagram of</w:t>
      </w:r>
      <w:r w:rsidR="0033060E">
        <w:rPr>
          <w:color w:val="000000" w:themeColor="text1"/>
        </w:rPr>
        <w:t xml:space="preserve"> the inside of the pyramid on pages </w:t>
      </w:r>
      <w:r>
        <w:rPr>
          <w:color w:val="000000" w:themeColor="text1"/>
        </w:rPr>
        <w:t>18</w:t>
      </w:r>
      <w:r w:rsidR="0033060E">
        <w:rPr>
          <w:color w:val="000000" w:themeColor="text1"/>
        </w:rPr>
        <w:t>–</w:t>
      </w:r>
      <w:r>
        <w:rPr>
          <w:color w:val="000000" w:themeColor="text1"/>
        </w:rPr>
        <w:t xml:space="preserve">19. </w:t>
      </w:r>
      <w:r w:rsidR="00F22A34" w:rsidRPr="00EA24D2">
        <w:rPr>
          <w:color w:val="000000" w:themeColor="text1"/>
        </w:rPr>
        <w:t xml:space="preserve">Children may need </w:t>
      </w:r>
      <w:r w:rsidR="0033060E">
        <w:rPr>
          <w:color w:val="000000" w:themeColor="text1"/>
        </w:rPr>
        <w:t>support</w:t>
      </w:r>
      <w:r w:rsidR="00F22A34" w:rsidRPr="00EA24D2">
        <w:rPr>
          <w:color w:val="000000" w:themeColor="text1"/>
        </w:rPr>
        <w:t xml:space="preserve"> to connect the label </w:t>
      </w:r>
      <w:r>
        <w:rPr>
          <w:color w:val="000000" w:themeColor="text1"/>
        </w:rPr>
        <w:t>and text to the image to understand it</w:t>
      </w:r>
      <w:r w:rsidR="00F22A34" w:rsidRPr="00EA24D2">
        <w:rPr>
          <w:color w:val="000000" w:themeColor="text1"/>
        </w:rPr>
        <w:t xml:space="preserve">. </w:t>
      </w:r>
      <w:r w:rsidR="009378A3" w:rsidRPr="002705E4">
        <w:rPr>
          <w:color w:val="000000" w:themeColor="text1"/>
        </w:rPr>
        <w:t xml:space="preserve">  </w:t>
      </w:r>
    </w:p>
    <w:p w14:paraId="2628804C" w14:textId="60BF624A" w:rsidR="001F798C" w:rsidRPr="00F441EF" w:rsidRDefault="001F798C" w:rsidP="00F441EF">
      <w:pPr>
        <w:tabs>
          <w:tab w:val="left" w:pos="2344"/>
        </w:tabs>
        <w:rPr>
          <w:rFonts w:eastAsiaTheme="majorEastAsia" w:cstheme="majorBidi"/>
          <w:b/>
          <w:sz w:val="28"/>
          <w:szCs w:val="26"/>
        </w:rPr>
      </w:pPr>
      <w:r w:rsidRPr="009E1FDA">
        <w:rPr>
          <w:b/>
          <w:sz w:val="28"/>
        </w:rPr>
        <w:t>Activities</w:t>
      </w:r>
      <w:r w:rsidR="00F441EF">
        <w:rPr>
          <w:b/>
          <w:sz w:val="28"/>
        </w:rPr>
        <w:tab/>
      </w:r>
    </w:p>
    <w:p w14:paraId="30741231" w14:textId="26D24C61" w:rsidR="009378A3" w:rsidRPr="009378A3" w:rsidRDefault="002705E4" w:rsidP="009378A3">
      <w:pPr>
        <w:pStyle w:val="ListParagraph"/>
        <w:numPr>
          <w:ilvl w:val="0"/>
          <w:numId w:val="10"/>
        </w:numPr>
        <w:rPr>
          <w:color w:val="000000" w:themeColor="text1"/>
        </w:rPr>
      </w:pPr>
      <w:r>
        <w:rPr>
          <w:color w:val="000000" w:themeColor="text1"/>
        </w:rPr>
        <w:t>Challenge children to take on the role of a pyramid builder and answer questions about how the pyramids were built and used.</w:t>
      </w:r>
    </w:p>
    <w:p w14:paraId="464AC7FD" w14:textId="6A017848" w:rsidR="00F22A34" w:rsidRDefault="009378A3" w:rsidP="009378A3">
      <w:pPr>
        <w:pStyle w:val="ListParagraph"/>
        <w:numPr>
          <w:ilvl w:val="0"/>
          <w:numId w:val="10"/>
        </w:numPr>
        <w:rPr>
          <w:color w:val="000000" w:themeColor="text1"/>
        </w:rPr>
      </w:pPr>
      <w:r w:rsidRPr="009378A3">
        <w:rPr>
          <w:color w:val="000000" w:themeColor="text1"/>
        </w:rPr>
        <w:t xml:space="preserve">Ask children to </w:t>
      </w:r>
      <w:r w:rsidR="002705E4">
        <w:rPr>
          <w:color w:val="000000" w:themeColor="text1"/>
        </w:rPr>
        <w:t xml:space="preserve">look carefully at the golden mask covering King Tutankhamun’s mummy. Help them to design a mask for a mummy. </w:t>
      </w:r>
    </w:p>
    <w:p w14:paraId="3DE71AAA" w14:textId="77777777" w:rsidR="00F22A34" w:rsidRPr="00EA24D2" w:rsidRDefault="00F22A34" w:rsidP="00F22A34">
      <w:pPr>
        <w:pStyle w:val="ListParagraph"/>
        <w:numPr>
          <w:ilvl w:val="0"/>
          <w:numId w:val="10"/>
        </w:numPr>
        <w:rPr>
          <w:color w:val="000000" w:themeColor="text1"/>
        </w:rPr>
      </w:pPr>
      <w:r w:rsidRPr="00EA24D2">
        <w:rPr>
          <w:color w:val="000000" w:themeColor="text1"/>
        </w:rPr>
        <w:t>Enjoy telling the jokes to each other.</w:t>
      </w:r>
    </w:p>
    <w:p w14:paraId="7BF78934" w14:textId="29F23227" w:rsidR="008975FA" w:rsidRDefault="00F22A34" w:rsidP="00F22A34">
      <w:pPr>
        <w:pStyle w:val="ListParagraph"/>
        <w:numPr>
          <w:ilvl w:val="0"/>
          <w:numId w:val="10"/>
        </w:numPr>
        <w:rPr>
          <w:color w:val="000000" w:themeColor="text1"/>
        </w:rPr>
      </w:pPr>
      <w:r w:rsidRPr="00EA24D2">
        <w:rPr>
          <w:color w:val="000000" w:themeColor="text1"/>
        </w:rPr>
        <w:t xml:space="preserve">Play the </w:t>
      </w:r>
      <w:r>
        <w:rPr>
          <w:color w:val="000000" w:themeColor="text1"/>
        </w:rPr>
        <w:t>‘</w:t>
      </w:r>
      <w:r w:rsidRPr="00EA24D2">
        <w:rPr>
          <w:color w:val="000000" w:themeColor="text1"/>
        </w:rPr>
        <w:t>What in the World?</w:t>
      </w:r>
      <w:r>
        <w:rPr>
          <w:color w:val="000000" w:themeColor="text1"/>
        </w:rPr>
        <w:t>’</w:t>
      </w:r>
      <w:r w:rsidRPr="00EA24D2">
        <w:rPr>
          <w:color w:val="000000" w:themeColor="text1"/>
        </w:rPr>
        <w:t xml:space="preserve"> quiz together</w:t>
      </w:r>
      <w:r w:rsidR="008D3040">
        <w:rPr>
          <w:color w:val="000000" w:themeColor="text1"/>
        </w:rPr>
        <w:t>.</w:t>
      </w:r>
    </w:p>
    <w:p w14:paraId="4B7AC30E" w14:textId="0C3023D6" w:rsidR="008D3040" w:rsidRDefault="008D3040" w:rsidP="008D3040">
      <w:pPr>
        <w:pStyle w:val="ListParagraph"/>
        <w:rPr>
          <w:color w:val="000000" w:themeColor="text1"/>
        </w:rPr>
      </w:pPr>
    </w:p>
    <w:p w14:paraId="5F415266" w14:textId="6CC8EF57" w:rsidR="00AF6F37" w:rsidRPr="009E1FDA" w:rsidRDefault="00AF6F37" w:rsidP="009E1FDA">
      <w:pPr>
        <w:pStyle w:val="Heading2"/>
        <w:rPr>
          <w:rFonts w:asciiTheme="minorHAnsi" w:hAnsiTheme="minorHAnsi"/>
          <w:b/>
          <w:color w:val="auto"/>
          <w:sz w:val="28"/>
          <w:szCs w:val="28"/>
        </w:rPr>
      </w:pPr>
      <w:r w:rsidRPr="009033F3">
        <w:rPr>
          <w:rFonts w:asciiTheme="minorHAnsi" w:hAnsiTheme="minorHAnsi"/>
          <w:b/>
          <w:color w:val="auto"/>
          <w:sz w:val="28"/>
          <w:szCs w:val="28"/>
        </w:rPr>
        <w:t>Questions</w:t>
      </w:r>
    </w:p>
    <w:p w14:paraId="4CDED1A1" w14:textId="0BE40ACC" w:rsidR="009378A3" w:rsidRDefault="002705E4" w:rsidP="009378A3">
      <w:pPr>
        <w:pStyle w:val="ListParagraph"/>
        <w:numPr>
          <w:ilvl w:val="0"/>
          <w:numId w:val="11"/>
        </w:numPr>
        <w:rPr>
          <w:color w:val="000000" w:themeColor="text1"/>
        </w:rPr>
      </w:pPr>
      <w:r>
        <w:rPr>
          <w:color w:val="000000" w:themeColor="text1"/>
        </w:rPr>
        <w:t>What shape is a pyramid, and how many sides does it have?</w:t>
      </w:r>
    </w:p>
    <w:p w14:paraId="467EF0E0" w14:textId="342BC34B" w:rsidR="002705E4" w:rsidRPr="009378A3" w:rsidRDefault="00F738E1" w:rsidP="009378A3">
      <w:pPr>
        <w:pStyle w:val="ListParagraph"/>
        <w:numPr>
          <w:ilvl w:val="0"/>
          <w:numId w:val="11"/>
        </w:numPr>
        <w:rPr>
          <w:color w:val="000000" w:themeColor="text1"/>
        </w:rPr>
      </w:pPr>
      <w:r>
        <w:rPr>
          <w:color w:val="000000" w:themeColor="text1"/>
        </w:rPr>
        <w:t>What were the pyramids built for?</w:t>
      </w:r>
    </w:p>
    <w:p w14:paraId="1B1CEED3" w14:textId="550052B9" w:rsidR="009378A3" w:rsidRPr="009378A3" w:rsidRDefault="00F738E1" w:rsidP="009378A3">
      <w:pPr>
        <w:pStyle w:val="ListParagraph"/>
        <w:numPr>
          <w:ilvl w:val="0"/>
          <w:numId w:val="11"/>
        </w:numPr>
        <w:rPr>
          <w:color w:val="000000" w:themeColor="text1"/>
        </w:rPr>
      </w:pPr>
      <w:r>
        <w:rPr>
          <w:color w:val="000000" w:themeColor="text1"/>
        </w:rPr>
        <w:t>When were the first pyramids built?</w:t>
      </w:r>
    </w:p>
    <w:p w14:paraId="5682B484" w14:textId="1D1875D8" w:rsidR="009378A3" w:rsidRPr="00F738E1" w:rsidRDefault="00F738E1" w:rsidP="009378A3">
      <w:pPr>
        <w:pStyle w:val="ListParagraph"/>
        <w:numPr>
          <w:ilvl w:val="0"/>
          <w:numId w:val="11"/>
        </w:numPr>
        <w:rPr>
          <w:i/>
          <w:color w:val="000000" w:themeColor="text1"/>
        </w:rPr>
      </w:pPr>
      <w:r>
        <w:rPr>
          <w:color w:val="000000" w:themeColor="text1"/>
        </w:rPr>
        <w:t>How are new tombs being discovered now?</w:t>
      </w:r>
    </w:p>
    <w:p w14:paraId="426FBD09" w14:textId="53B3DD02" w:rsidR="00ED550E" w:rsidRDefault="00ED550E" w:rsidP="00ED550E">
      <w:pPr>
        <w:pStyle w:val="ListParagraph"/>
        <w:rPr>
          <w:color w:val="000000" w:themeColor="text1"/>
        </w:rPr>
      </w:pPr>
      <w:bookmarkStart w:id="0" w:name="_GoBack"/>
      <w:bookmarkEnd w:id="0"/>
    </w:p>
    <w:p w14:paraId="36326E4B" w14:textId="44F1BA1C" w:rsidR="00ED550E" w:rsidRPr="006E393E" w:rsidRDefault="00ED550E" w:rsidP="00ED550E">
      <w:pPr>
        <w:pStyle w:val="ListParagraph"/>
        <w:rPr>
          <w:color w:val="000000" w:themeColor="text1"/>
        </w:rPr>
      </w:pPr>
    </w:p>
    <w:sectPr w:rsidR="00ED550E" w:rsidRPr="006E393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7833E" w14:textId="77777777" w:rsidR="00F20E63" w:rsidRDefault="00F20E63" w:rsidP="00EE184E">
      <w:pPr>
        <w:spacing w:after="0" w:line="240" w:lineRule="auto"/>
      </w:pPr>
      <w:r>
        <w:separator/>
      </w:r>
    </w:p>
  </w:endnote>
  <w:endnote w:type="continuationSeparator" w:id="0">
    <w:p w14:paraId="11F80CA7" w14:textId="77777777" w:rsidR="00F20E63" w:rsidRDefault="00F20E63"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D52E0" w14:textId="77777777" w:rsidR="00F20E63" w:rsidRDefault="00F20E63" w:rsidP="00EE184E">
      <w:pPr>
        <w:spacing w:after="0" w:line="240" w:lineRule="auto"/>
      </w:pPr>
      <w:r>
        <w:separator/>
      </w:r>
    </w:p>
  </w:footnote>
  <w:footnote w:type="continuationSeparator" w:id="0">
    <w:p w14:paraId="4D914A55" w14:textId="77777777" w:rsidR="00F20E63" w:rsidRDefault="00F20E63"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0"/>
  </w:num>
  <w:num w:numId="5">
    <w:abstractNumId w:val="13"/>
  </w:num>
  <w:num w:numId="6">
    <w:abstractNumId w:val="1"/>
  </w:num>
  <w:num w:numId="7">
    <w:abstractNumId w:val="0"/>
  </w:num>
  <w:num w:numId="8">
    <w:abstractNumId w:val="11"/>
  </w:num>
  <w:num w:numId="9">
    <w:abstractNumId w:val="5"/>
  </w:num>
  <w:num w:numId="10">
    <w:abstractNumId w:val="4"/>
  </w:num>
  <w:num w:numId="11">
    <w:abstractNumId w:val="12"/>
  </w:num>
  <w:num w:numId="12">
    <w:abstractNumId w:val="2"/>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114DF8"/>
    <w:rsid w:val="00125CC1"/>
    <w:rsid w:val="001A78B1"/>
    <w:rsid w:val="001F430D"/>
    <w:rsid w:val="001F798C"/>
    <w:rsid w:val="00210264"/>
    <w:rsid w:val="00243C4A"/>
    <w:rsid w:val="002705E4"/>
    <w:rsid w:val="00272D16"/>
    <w:rsid w:val="002857C7"/>
    <w:rsid w:val="002B59CB"/>
    <w:rsid w:val="002E0BF0"/>
    <w:rsid w:val="00327C3B"/>
    <w:rsid w:val="0033060E"/>
    <w:rsid w:val="003E771A"/>
    <w:rsid w:val="00442431"/>
    <w:rsid w:val="004446EE"/>
    <w:rsid w:val="00480F27"/>
    <w:rsid w:val="00537AE3"/>
    <w:rsid w:val="005D34F4"/>
    <w:rsid w:val="005D5DBE"/>
    <w:rsid w:val="005F3B26"/>
    <w:rsid w:val="00604F55"/>
    <w:rsid w:val="00687CB4"/>
    <w:rsid w:val="0069030D"/>
    <w:rsid w:val="006A79F5"/>
    <w:rsid w:val="006D6D24"/>
    <w:rsid w:val="006D7891"/>
    <w:rsid w:val="006E393E"/>
    <w:rsid w:val="007838A0"/>
    <w:rsid w:val="00794182"/>
    <w:rsid w:val="007A1790"/>
    <w:rsid w:val="007A6A12"/>
    <w:rsid w:val="007C1117"/>
    <w:rsid w:val="007C6D69"/>
    <w:rsid w:val="007D5AC3"/>
    <w:rsid w:val="007F685F"/>
    <w:rsid w:val="008975FA"/>
    <w:rsid w:val="008C74B3"/>
    <w:rsid w:val="008D0C23"/>
    <w:rsid w:val="008D3040"/>
    <w:rsid w:val="009033F3"/>
    <w:rsid w:val="009378A3"/>
    <w:rsid w:val="009604CC"/>
    <w:rsid w:val="00985230"/>
    <w:rsid w:val="009A1FE5"/>
    <w:rsid w:val="009B0E65"/>
    <w:rsid w:val="009E1FDA"/>
    <w:rsid w:val="00A00F5C"/>
    <w:rsid w:val="00AB36C6"/>
    <w:rsid w:val="00AC0D94"/>
    <w:rsid w:val="00AD3796"/>
    <w:rsid w:val="00AE2778"/>
    <w:rsid w:val="00AF672F"/>
    <w:rsid w:val="00AF6F37"/>
    <w:rsid w:val="00B444DF"/>
    <w:rsid w:val="00B46698"/>
    <w:rsid w:val="00B55422"/>
    <w:rsid w:val="00BC06E2"/>
    <w:rsid w:val="00BD3809"/>
    <w:rsid w:val="00BF710C"/>
    <w:rsid w:val="00C03C02"/>
    <w:rsid w:val="00C11EFC"/>
    <w:rsid w:val="00C928D6"/>
    <w:rsid w:val="00CD3261"/>
    <w:rsid w:val="00CE70F9"/>
    <w:rsid w:val="00D12FCB"/>
    <w:rsid w:val="00D2068F"/>
    <w:rsid w:val="00DC5F72"/>
    <w:rsid w:val="00E04084"/>
    <w:rsid w:val="00E0628E"/>
    <w:rsid w:val="00E26835"/>
    <w:rsid w:val="00E611CD"/>
    <w:rsid w:val="00ED550E"/>
    <w:rsid w:val="00EE166B"/>
    <w:rsid w:val="00EE184E"/>
    <w:rsid w:val="00EF6083"/>
    <w:rsid w:val="00F20E63"/>
    <w:rsid w:val="00F22A34"/>
    <w:rsid w:val="00F441EF"/>
    <w:rsid w:val="00F73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9</cp:revision>
  <cp:lastPrinted>2017-07-18T15:58:00Z</cp:lastPrinted>
  <dcterms:created xsi:type="dcterms:W3CDTF">2018-09-07T11:08:00Z</dcterms:created>
  <dcterms:modified xsi:type="dcterms:W3CDTF">2018-09-17T15:31:00Z</dcterms:modified>
</cp:coreProperties>
</file>