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ayout w:type="fixed"/>
        <w:tblLook w:val="04A0" w:firstRow="1" w:lastRow="0" w:firstColumn="1" w:lastColumn="0" w:noHBand="0" w:noVBand="1"/>
      </w:tblPr>
      <w:tblGrid>
        <w:gridCol w:w="705"/>
        <w:gridCol w:w="762"/>
        <w:gridCol w:w="747"/>
        <w:gridCol w:w="902"/>
        <w:gridCol w:w="1843"/>
        <w:gridCol w:w="4395"/>
        <w:gridCol w:w="1350"/>
        <w:gridCol w:w="2462"/>
        <w:gridCol w:w="1772"/>
      </w:tblGrid>
      <w:tr w:rsidR="00847DF6" w:rsidRPr="001B1473" w:rsidTr="006C74E8">
        <w:trPr>
          <w:tblHeader/>
        </w:trPr>
        <w:tc>
          <w:tcPr>
            <w:tcW w:w="5000" w:type="pct"/>
            <w:gridSpan w:val="9"/>
          </w:tcPr>
          <w:p w:rsidR="00847DF6" w:rsidRPr="001B1473" w:rsidRDefault="00847DF6" w:rsidP="00E606E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>This 2-Year Scheme of Work offers a flexible approach for KS4. The suggested timings are based on three lessons per fortnight (assuming a two week timetable of two lessons one week and one in the other) but can be tailored to suit the needs of a particular class or group of students. Lessons are assumed to be sessions of 40-60 minutes. The teaching schem</w:t>
            </w:r>
            <w:r w:rsidR="001B1473" w:rsidRPr="001B1473">
              <w:rPr>
                <w:rFonts w:ascii="Arial" w:hAnsi="Arial" w:cs="Arial"/>
                <w:b/>
                <w:sz w:val="18"/>
                <w:szCs w:val="18"/>
              </w:rPr>
              <w:t>e is scheduled to finish at the beginning of the summer</w:t>
            </w:r>
            <w:r w:rsidRPr="001B1473">
              <w:rPr>
                <w:rFonts w:ascii="Arial" w:hAnsi="Arial" w:cs="Arial"/>
                <w:b/>
                <w:sz w:val="18"/>
                <w:szCs w:val="18"/>
              </w:rPr>
              <w:t xml:space="preserve"> term of Year 11 to allow time for revision and GCSE examinations.</w:t>
            </w:r>
          </w:p>
          <w:p w:rsidR="00847DF6" w:rsidRPr="001B1473" w:rsidRDefault="00847DF6" w:rsidP="00E606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Please note that some of these lessons only require partial coverage or are shorter than others and therefore so</w:t>
            </w:r>
            <w:r w:rsidR="00A33A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metimes there are more than three</w:t>
            </w:r>
            <w:bookmarkStart w:id="0" w:name="_GoBack"/>
            <w:bookmarkEnd w:id="0"/>
            <w:r w:rsidRPr="001B14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lessons in a fortnight. </w:t>
            </w:r>
            <w:r w:rsidRPr="001B1473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847DF6" w:rsidRPr="001B1473" w:rsidTr="001B1473">
        <w:trPr>
          <w:tblHeader/>
        </w:trPr>
        <w:tc>
          <w:tcPr>
            <w:tcW w:w="236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55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250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30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Student Book spread number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17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Lesson title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71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Learning objectives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OCR specification reference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24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Lesson resources (on CD ROM)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Collins Connect resources</w:t>
            </w:r>
          </w:p>
        </w:tc>
      </w:tr>
      <w:tr w:rsidR="00847DF6" w:rsidRPr="001B1473" w:rsidTr="006C74E8">
        <w:trPr>
          <w:cantSplit/>
          <w:trHeight w:val="186"/>
        </w:trPr>
        <w:tc>
          <w:tcPr>
            <w:tcW w:w="5000" w:type="pct"/>
            <w:gridSpan w:val="9"/>
          </w:tcPr>
          <w:p w:rsidR="00847DF6" w:rsidRPr="001B1473" w:rsidRDefault="00847DF6" w:rsidP="00E60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>Chapter 1: Particles (7 lessons)</w:t>
            </w:r>
          </w:p>
        </w:tc>
      </w:tr>
      <w:tr w:rsidR="00847DF6" w:rsidRPr="001B1473" w:rsidTr="001B1473">
        <w:tc>
          <w:tcPr>
            <w:tcW w:w="236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17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Three states of matter</w:t>
            </w:r>
          </w:p>
        </w:tc>
        <w:tc>
          <w:tcPr>
            <w:tcW w:w="1471" w:type="pct"/>
          </w:tcPr>
          <w:p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data to predict the states of substances</w:t>
            </w:r>
          </w:p>
          <w:p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changes of state.</w:t>
            </w:r>
          </w:p>
          <w:p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state symbols in chemical equations.</w:t>
            </w:r>
          </w:p>
          <w:p w:rsidR="00847DF6" w:rsidRPr="001B1473" w:rsidRDefault="00847DF6" w:rsidP="001B14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 limitations of the particle model.</w:t>
            </w:r>
          </w:p>
        </w:tc>
        <w:tc>
          <w:tcPr>
            <w:tcW w:w="45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C1.1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Practical sheet 1.1, Worksheet 1.1.1, Worksheet 1.1.2, Technician’s notes 1.1</w:t>
            </w:r>
          </w:p>
        </w:tc>
        <w:tc>
          <w:tcPr>
            <w:tcW w:w="593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847DF6" w:rsidRPr="001B1473" w:rsidTr="001B1473">
        <w:tc>
          <w:tcPr>
            <w:tcW w:w="236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617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Changing ideas about atoms</w:t>
            </w:r>
          </w:p>
        </w:tc>
        <w:tc>
          <w:tcPr>
            <w:tcW w:w="1471" w:type="pct"/>
          </w:tcPr>
          <w:p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the atomic model has changed over time.</w:t>
            </w:r>
          </w:p>
          <w:p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the atomic model has changed over time.</w:t>
            </w:r>
          </w:p>
          <w:p w:rsidR="00847DF6" w:rsidRPr="001B1473" w:rsidRDefault="00847DF6" w:rsidP="001B14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Understand that a theory is provisional until the next piece of evidence is available.</w:t>
            </w:r>
          </w:p>
        </w:tc>
        <w:tc>
          <w:tcPr>
            <w:tcW w:w="45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C1.2</w:t>
            </w:r>
          </w:p>
          <w:p w:rsidR="00847DF6" w:rsidRPr="001B1473" w:rsidRDefault="00847DF6" w:rsidP="00E606E1">
            <w:pPr>
              <w:rPr>
                <w:rFonts w:ascii="Arial" w:hAnsi="Arial" w:cs="Arial"/>
                <w:sz w:val="18"/>
                <w:szCs w:val="18"/>
              </w:rPr>
            </w:pP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Worksheets 1.2.1, 1.2.2 and 1.2.3; Technician’s notes 1.2;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Presentation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93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847DF6" w:rsidRPr="001B1473" w:rsidTr="001B1473">
        <w:tc>
          <w:tcPr>
            <w:tcW w:w="236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617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Modelling the atom</w:t>
            </w:r>
          </w:p>
        </w:tc>
        <w:tc>
          <w:tcPr>
            <w:tcW w:w="1471" w:type="pct"/>
          </w:tcPr>
          <w:p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atom as a positively charges nucleus surrounded by negatively charged electrons.</w:t>
            </w:r>
          </w:p>
          <w:p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that most of the mass of an atom is in the nucleus.</w:t>
            </w:r>
          </w:p>
          <w:p w:rsidR="00847DF6" w:rsidRPr="001B1473" w:rsidRDefault="00847DF6" w:rsidP="001B14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that the nuclear radius is much smaller than that of the atom and most of the mass is in the nucleus.</w:t>
            </w:r>
          </w:p>
        </w:tc>
        <w:tc>
          <w:tcPr>
            <w:tcW w:w="45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C1.2</w:t>
            </w:r>
          </w:p>
          <w:p w:rsidR="00847DF6" w:rsidRPr="001B1473" w:rsidRDefault="00847DF6" w:rsidP="00E606E1">
            <w:pPr>
              <w:rPr>
                <w:rFonts w:ascii="Arial" w:hAnsi="Arial" w:cs="Arial"/>
                <w:sz w:val="18"/>
                <w:szCs w:val="18"/>
              </w:rPr>
            </w:pP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1.3;Technician’s notes 1.3; Presentation 1.3</w:t>
            </w:r>
          </w:p>
        </w:tc>
        <w:tc>
          <w:tcPr>
            <w:tcW w:w="593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847DF6" w:rsidRPr="001B1473" w:rsidTr="001B1473">
        <w:tc>
          <w:tcPr>
            <w:tcW w:w="236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617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concept: Sizes of particles and orders of magnitude</w:t>
            </w:r>
          </w:p>
        </w:tc>
        <w:tc>
          <w:tcPr>
            <w:tcW w:w="1471" w:type="pct"/>
          </w:tcPr>
          <w:p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scale of measurements of length.</w:t>
            </w:r>
          </w:p>
          <w:p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conversion of small lengths to metres.</w:t>
            </w:r>
          </w:p>
          <w:p w:rsidR="00847DF6" w:rsidRPr="001B1473" w:rsidRDefault="00847DF6" w:rsidP="001B14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 relative sizes of electrons, nuclei and atoms.</w:t>
            </w:r>
          </w:p>
        </w:tc>
        <w:tc>
          <w:tcPr>
            <w:tcW w:w="45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C1.2</w:t>
            </w:r>
          </w:p>
          <w:p w:rsidR="00847DF6" w:rsidRPr="001B1473" w:rsidRDefault="00847DF6" w:rsidP="00E606E1">
            <w:pPr>
              <w:rPr>
                <w:rFonts w:ascii="Arial" w:hAnsi="Arial" w:cs="Arial"/>
                <w:sz w:val="18"/>
                <w:szCs w:val="18"/>
              </w:rPr>
            </w:pP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1.4.1 and 1.4.2; Technician’s notes 1.4; Practical sheet 1.4</w:t>
            </w:r>
          </w:p>
        </w:tc>
        <w:tc>
          <w:tcPr>
            <w:tcW w:w="593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847DF6" w:rsidRPr="001B1473" w:rsidTr="001B1473">
        <w:tc>
          <w:tcPr>
            <w:tcW w:w="236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617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Relating charges and masses</w:t>
            </w:r>
          </w:p>
        </w:tc>
        <w:tc>
          <w:tcPr>
            <w:tcW w:w="1471" w:type="pct"/>
          </w:tcPr>
          <w:p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structure of atoms.</w:t>
            </w:r>
          </w:p>
          <w:p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Recall the relative masses and charges of protons, neutrons and electrons.</w:t>
            </w:r>
          </w:p>
          <w:p w:rsidR="00847DF6" w:rsidRPr="001B1473" w:rsidRDefault="00847DF6" w:rsidP="001B14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atoms are neutral.</w:t>
            </w:r>
          </w:p>
        </w:tc>
        <w:tc>
          <w:tcPr>
            <w:tcW w:w="45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C1.2</w:t>
            </w:r>
          </w:p>
        </w:tc>
        <w:tc>
          <w:tcPr>
            <w:tcW w:w="824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1.5; Technician’s notes 1.5;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 xml:space="preserve"> Presentation 1.5</w:t>
            </w:r>
          </w:p>
        </w:tc>
        <w:tc>
          <w:tcPr>
            <w:tcW w:w="593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 – higher tier</w:t>
            </w:r>
          </w:p>
        </w:tc>
      </w:tr>
      <w:tr w:rsidR="00847DF6" w:rsidRPr="001B1473" w:rsidTr="001B1473">
        <w:tc>
          <w:tcPr>
            <w:tcW w:w="236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617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Subatomic particles</w:t>
            </w:r>
          </w:p>
        </w:tc>
        <w:tc>
          <w:tcPr>
            <w:tcW w:w="1471" w:type="pct"/>
          </w:tcPr>
          <w:p w:rsidR="00847DF6" w:rsidRPr="001B1473" w:rsidRDefault="00847DF6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the definitions of atomic number and mass number.</w:t>
            </w:r>
          </w:p>
          <w:p w:rsidR="00847DF6" w:rsidRPr="001B1473" w:rsidRDefault="00847DF6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the numbers of protons, neutrons and electrons in atoms.</w:t>
            </w:r>
          </w:p>
          <w:p w:rsidR="00847DF6" w:rsidRPr="001B1473" w:rsidRDefault="00847DF6" w:rsidP="001B14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the numbers of subatomic particles in isotopes and ions.</w:t>
            </w:r>
          </w:p>
        </w:tc>
        <w:tc>
          <w:tcPr>
            <w:tcW w:w="45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C1.2</w:t>
            </w:r>
          </w:p>
        </w:tc>
        <w:tc>
          <w:tcPr>
            <w:tcW w:w="824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1.6.1 and 1.6.2;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1.6</w:t>
            </w:r>
          </w:p>
        </w:tc>
        <w:tc>
          <w:tcPr>
            <w:tcW w:w="593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847DF6" w:rsidRPr="001B1473" w:rsidTr="001B1473">
        <w:tc>
          <w:tcPr>
            <w:tcW w:w="236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847DF6" w:rsidRPr="001B1473" w:rsidRDefault="00847DF6" w:rsidP="00E606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17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Standard form and making estimates</w:t>
            </w:r>
          </w:p>
        </w:tc>
        <w:tc>
          <w:tcPr>
            <w:tcW w:w="1471" w:type="pct"/>
          </w:tcPr>
          <w:p w:rsidR="00847DF6" w:rsidRPr="001B1473" w:rsidRDefault="00847DF6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numbers written in standard form.</w:t>
            </w:r>
          </w:p>
          <w:p w:rsidR="00847DF6" w:rsidRPr="001B1473" w:rsidRDefault="00847DF6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Convert decimals to standard form and vice versa.</w:t>
            </w:r>
          </w:p>
          <w:p w:rsidR="00847DF6" w:rsidRPr="001B1473" w:rsidRDefault="00847DF6" w:rsidP="001B14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Make estimates without calculators so the answer in standard form seems reasonable.</w:t>
            </w:r>
          </w:p>
        </w:tc>
        <w:tc>
          <w:tcPr>
            <w:tcW w:w="452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C1.2</w:t>
            </w:r>
          </w:p>
        </w:tc>
        <w:tc>
          <w:tcPr>
            <w:tcW w:w="824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1.7;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 Technician’s notes 1.7; Presentation 1.7</w:t>
            </w:r>
          </w:p>
        </w:tc>
        <w:tc>
          <w:tcPr>
            <w:tcW w:w="593" w:type="pct"/>
          </w:tcPr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847DF6" w:rsidRPr="001B1473" w:rsidRDefault="00847DF6" w:rsidP="00E60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919" w:type="pct"/>
            <w:gridSpan w:val="2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</w:tc>
      </w:tr>
      <w:tr w:rsidR="002F0765" w:rsidRPr="001B1473" w:rsidTr="006C74E8">
        <w:trPr>
          <w:trHeight w:val="314"/>
        </w:trPr>
        <w:tc>
          <w:tcPr>
            <w:tcW w:w="5000" w:type="pct"/>
            <w:gridSpan w:val="9"/>
          </w:tcPr>
          <w:p w:rsidR="002F0765" w:rsidRPr="001B1473" w:rsidRDefault="002F0765" w:rsidP="002F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 xml:space="preserve">Chapter 2: </w:t>
            </w:r>
            <w:r w:rsidRPr="001B1473">
              <w:rPr>
                <w:rFonts w:ascii="Arial" w:hAnsi="Arial" w:cs="Arial"/>
                <w:b/>
                <w:color w:val="000000"/>
                <w:sz w:val="18"/>
                <w:szCs w:val="18"/>
              </w:rPr>
              <w:t>Elements, compounds and mixtures (27 lessons)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concepts: Pure substances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Describe, explain and exemplify processes of separation.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Suggest separation and purification techniques for mixtures.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Distinguish pure and impure substances using melting point and boiling point data.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Practical sheets 2.1.1 and 2.1.2; Worksheets 2.1.1 and 2.1.2; Technician’s notes 2.1.1 and 2.1.2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Relative formula mass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relative atomic mass of an element from the periodic table.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relative formula masses from relative atomic masses.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Verify the law of conservation of mass in a balanced equation.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2.2.1, 2.2.2 and 2.2.3; Technician’s notes 2.2;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2.2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Mixtures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that all substances are chemicals.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Understand that mixtures can be separated into their components.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that mixtures can be separated.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Practical sheet 2.3; Worksheets 2.3.1 and 2.3.2; Technician’s notes 2.3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Formulations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formulations given appropriate information.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particular purpose of each chemical in a mixture.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quantities are carefully measured for formulation.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Worksheets 2.4.1 and 2.4.2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Chromatography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to set up chromatography paper.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Distinguish pure from impure substances.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Interpret chromatograms and calculate </w:t>
            </w:r>
            <w:proofErr w:type="spellStart"/>
            <w:proofErr w:type="gramStart"/>
            <w:r w:rsidRPr="001B1473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f</w:t>
            </w:r>
            <w:proofErr w:type="spellEnd"/>
            <w:proofErr w:type="gramEnd"/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Practical sheet 2.5, Worksheet 2.5, Technician’s notes 2.5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Practical: Investigate how paper chromatography can be used in forensic science to identify an ink mixture used in a forgery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safe and correct manipulation of chromatography apparatus and how accurate measurements are achieved.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Make and record measurements used in paper chromatography.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Calculate </w:t>
            </w:r>
            <w:proofErr w:type="spellStart"/>
            <w:proofErr w:type="gramStart"/>
            <w:r w:rsidRPr="001B1473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f</w:t>
            </w:r>
            <w:proofErr w:type="spellEnd"/>
            <w:proofErr w:type="gramEnd"/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Practical sheets 2.6.1 and 2.6.2; Technician’s notes 2.6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Use an appropriate number of significant figures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Measure distances on chromatograms 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Calculate </w:t>
            </w:r>
            <w:proofErr w:type="spellStart"/>
            <w:r w:rsidRPr="001B1473">
              <w:rPr>
                <w:i/>
                <w:color w:val="000000"/>
                <w:sz w:val="18"/>
                <w:szCs w:val="18"/>
                <w:lang w:val="en-GB"/>
              </w:rPr>
              <w:t>R</w:t>
            </w:r>
            <w:r w:rsidRPr="001B1473">
              <w:rPr>
                <w:i/>
                <w:color w:val="000000"/>
                <w:sz w:val="18"/>
                <w:szCs w:val="18"/>
                <w:vertAlign w:val="subscript"/>
                <w:lang w:val="en-GB"/>
              </w:rPr>
              <w:t>f</w:t>
            </w:r>
            <w:proofErr w:type="spellEnd"/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 values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Record </w:t>
            </w:r>
            <w:proofErr w:type="spellStart"/>
            <w:r w:rsidRPr="001B1473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1B1473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f</w:t>
            </w:r>
            <w:proofErr w:type="spellEnd"/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 to an appropriate number of significant figures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C2.1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bCs/>
                <w:sz w:val="18"/>
                <w:szCs w:val="18"/>
              </w:rPr>
              <w:t>Presentation 2.7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Comparing metals and non-metals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Recall a number of physical properties of metals and non-metals.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some chemical properties of metals and non-metals.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 differences between metals and non-metals on the basis of their characteristic physical and chemical properties.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Practical sheet 2.8; Technician’s notes 2.8; Worksheet 2.8; Presentations 2.8.1 and 2.8.2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Electron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electrons occupy ‘shells’ in order.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Describe the pattern of the electrons in shells for the first 20 elements.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Technician’s notes 2.9; Worksheets 2.9.1, 2.9.2 and 2.9.3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Metals and non-metals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Know that metals are found on the left of the periodic table and non-metals on the right.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differences between metals and non-metals based on their physical and chemical properties.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that metals form positive ions and non-metals do not.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Technician’s notes 2.10; Worksheets 2.10. and 2.10.2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Chemical bonds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three main types of bonding.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electrons are used in the three main types of bonding.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bonding and properties are linked.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Worksheets 2.11.1 and 2.11.2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Ionic bonding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Represent an ionic bond with a diagram.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Draw dot and cross diagrams for ionic compounds.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Work out the charge on the ions of metals from the group number of the element (1, 2, 6 and 7).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Practical sheet 2.12; Technician’s notes 2.12; Worksheet 2.12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Ionic compounds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ionic compounds from structures.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limitations of diagrams and models.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Work out the empirical formula of an ionic compound.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Practical sheet 2.13; Technician’s notes 2.13; Worksheets 2.13.1, 2.13.2 and 2.13.3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Properties of ionic compounds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properties of ionic compounds.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Relate their melting points to forces between ions.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when ionic compounds can conduct electricity.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Practical sheets 2.14.1 and 2.14.2; Worksheet 2.14; Technician’s notes 2.14.1 and 2.14.2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Properties of small molecules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small molecules from formulae.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strength of covalent bonds.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Relate the intermolecular forces to the bulk properties of a substance.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Worksheets 2.15.1 and 2.15.2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Covalent bonding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substances made of small molecules from their formula.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Draw dot and cross diagrams for small molecules.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Deduce molecular formulae from models and diagrams.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Worksheets 2.16.1 and 2.16.2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Giant covalent structures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giant covalent structures from diagrams.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Explain the properties of giant covalent structures.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Recognise the differences in different forms of carbon.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 xml:space="preserve">Practical sheet 2.17; Worksheets 2.17.1 and </w:t>
            </w:r>
            <w:r w:rsidRPr="001B1473">
              <w:rPr>
                <w:rStyle w:val="CommentReference"/>
                <w:rFonts w:ascii="Arial" w:hAnsi="Arial" w:cs="Arial"/>
              </w:rPr>
              <w:lastRenderedPageBreak/>
              <w:t>2.17.2; Technician’s notes 2.17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Polymer structures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polymers from diagrams showing their bonding and structure.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some polymers can stretch.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some plastics do not soften on heating.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Practical sheet 2.18; Worksheet 2.18; Technician’s notes 2.18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Metallic bonding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Know that metals form giant structures.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metal ions are held together.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 delocalisation of electrons.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2.19; </w:t>
            </w:r>
            <w:r w:rsidRPr="001B1473">
              <w:rPr>
                <w:rStyle w:val="CommentReference"/>
                <w:rFonts w:ascii="Arial" w:hAnsi="Arial" w:cs="Arial"/>
              </w:rPr>
              <w:t>Worksheets 2.19.1 and 2.19.2;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Technician’s notes 2.19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Properties of metals and alloys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metal elements and metal alloys.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purpose of a lead-tin alloy.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alloys are harder than pure metals due to the distortion of the layers of atoms.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2.20; </w:t>
            </w:r>
            <w:r w:rsidRPr="001B1473">
              <w:rPr>
                <w:rStyle w:val="CommentReference"/>
                <w:rFonts w:ascii="Arial" w:hAnsi="Arial" w:cs="Arial"/>
              </w:rPr>
              <w:t>Worksheets 2.20.1 and 2.20.2;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Technician’s notes 2.20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Slideshows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concept: The outer electrons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when electrons transfer.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when atoms share electrons.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Predict when electrons are transferred most easily.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Technician’s notes 2.21; Worksheet 2.21; Presentation 2.21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919" w:type="pct"/>
            <w:gridSpan w:val="2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1471" w:type="pct"/>
          </w:tcPr>
          <w:p w:rsidR="002F0765" w:rsidRPr="001B1473" w:rsidRDefault="002F0765" w:rsidP="002F0765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284" w:hanging="284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End of teaching block test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The periodic table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the electronic structure of atoms follows a pattern.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Recognise that the number of electrons in an element’s atoms outer shell corresponds to the element’s group number.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that the electronic structures of transition metals position the elements into the transition metal block.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Worksheets 2.22.1, 2.22.2 and 2.22.3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Developing the periodic table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steps in the development of the periodic table.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Mendeleev left spaces for undiscovered elements.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the element order in the modern periodic table was changed.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testing a prediction can support or refute a new scientific idea.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Technician’s notes 2.23; Worksheets 2.23.1 and 2.23.2; Presentation 2.23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Diamond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why diamonds are so hard.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the properties relate to the bonding structure in diamond.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diamond differs from graphite.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 2.24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Graphite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structure and bonding of graphite.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properties of graphite.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 similarity to metals.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Worksheets 2.25.1 and 2.25.2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Graphene and fullerenes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properties of graphene by its structure and bonding.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graphene and fullerenes from their bonding and structure.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Describe the uses of fullerenes, including carbon nanotubes.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Worksheets 2.26.1 and 2.26.2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Using ratios in mixture, empirical formulae and balanced equations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ratios, fractions and percentages to describe the composition of mixtures.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ratios to determine the empirical formula of a compound.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to balance equations in terms of numbers of atoms on both sides of the equation.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Worksheets 2.27.1 and 2.27.2; Technician’s notes 2.27; Presentation 2.27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919" w:type="pct"/>
            <w:gridSpan w:val="2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</w:tc>
      </w:tr>
      <w:tr w:rsidR="002F0765" w:rsidRPr="001B1473" w:rsidTr="006C74E8">
        <w:trPr>
          <w:trHeight w:val="288"/>
        </w:trPr>
        <w:tc>
          <w:tcPr>
            <w:tcW w:w="5000" w:type="pct"/>
            <w:gridSpan w:val="9"/>
          </w:tcPr>
          <w:p w:rsidR="002F0765" w:rsidRPr="001B1473" w:rsidRDefault="002F0765" w:rsidP="002F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>Chapter 3: Chemical reactions (28 lessons)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Elements and compounds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symbols of elements from the periodic table.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compounds from their formula.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Identify the elements in a compound.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3.1.1 and 3.1.2; Technician’s notes 3.1;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Practical sheet 3.1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Atoms, formulae and equations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that an element consists of the same type of atoms.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that atoms join together to make molecules.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formulae represent elements and compounds.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3.2; Technician’s notes 3.2; Worksheets 3.2.1, 3.2.2 and 3.2.3; Presentation 3.2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Moles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measurements of amounts of substances in moles.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the amount of moles in a given mass.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the mass of a given number of moles.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Worksheets 3.3.1 and 3.3.2; Technician’s notes </w:t>
            </w:r>
            <w:r w:rsidRPr="001B1473">
              <w:rPr>
                <w:rStyle w:val="CommentReference"/>
                <w:rFonts w:ascii="Arial" w:hAnsi="Arial" w:cs="Arial"/>
              </w:rPr>
              <w:t>3.3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concept: Conservation of mass and balanced equations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law of conservation of mass.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a multiplier appears as a subscript in a formula.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a multiplier appears in equations before a formula.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3.4; Technician’s notes 3.4;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3.4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Test for gases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Recall the tests for four common gases.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four common gases using these tests.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limewater can be used to detect carbon dioxide.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3.5; Technician’s notes 3.5;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Presentations 3.5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Mass changes when gases are in reactions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Explain any observed changes in mass in a chemical reaction.  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mass changes using a balanced symbol equation.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these changes in terms of the particle model.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3.6; Practical sheet 3.6; Technician’s notes 3.6;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Presentations 3.6.1 and 3.6.2; </w:t>
            </w:r>
            <w:r w:rsidRPr="001B1473">
              <w:rPr>
                <w:rFonts w:ascii="Arial" w:hAnsi="Arial" w:cs="Arial"/>
                <w:sz w:val="18"/>
                <w:szCs w:val="18"/>
              </w:rPr>
              <w:t>Graph Plotter 3.6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Using moles to balance equations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Convert masses in grams to amounts in moles.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Balance an equation given the masses of reactants and products.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Change the subject of a mathematical equation.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C3.1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 3.7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concept: Limiting reactants and molar masses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which reactant is in excess.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effect of a limiting quantity of a reactant on the amount of products.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amount of products in moles or in grams.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3.8; Worksheets 3.8.1 and 3.8.2; </w:t>
            </w:r>
            <w:r w:rsidRPr="001B1473">
              <w:rPr>
                <w:rStyle w:val="CommentReference"/>
                <w:rFonts w:ascii="Arial" w:hAnsi="Arial" w:cs="Arial"/>
              </w:rPr>
              <w:t xml:space="preserve">Technician’s notes 3.8;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3.8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Amounts of substances in equations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the masses of substances in a balanced symbol equation.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the masses of reactants and products from balanced symbol equations.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the mass of a given reactant or product.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 3.9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Change the subject of an equation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20" w:after="20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equations to demonstrate conservation.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20" w:after="20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Rearrange the subject of an equation.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Carry out multi-step calculations.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CM5.1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3.10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concept: Endothermic and exothermic reactions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exothermic and endothermic reactions from temperature changes.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Evaluate the energy transfer of a fuel.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Investigate the variables that affect temperature changes in reacting solutions.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3.11;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 Worksheet 3.11;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3.11;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Graph plotters 3.11.1a, 3.11.1b, 3.11.2a and 3.11.2b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Reaction profiles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Draw simple reaction profiles (energy level diagrams).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reaction profiles to identify reactions as exothermic or endothermic.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Explain the energy needed for a reaction to occur and calculate energy changes.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C3.2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3.12.1 and 3.12.2;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3.12;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 Presentation 3.12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Energy change of reactions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Teachingbullets"/>
              <w:numPr>
                <w:ilvl w:val="0"/>
                <w:numId w:val="36"/>
              </w:num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energy changes during bond breaking and bond making</w:t>
            </w:r>
            <w:r w:rsidRPr="001B1473">
              <w:rPr>
                <w:color w:val="auto"/>
                <w:sz w:val="18"/>
                <w:szCs w:val="18"/>
              </w:rPr>
              <w:t>.</w:t>
            </w:r>
          </w:p>
          <w:p w:rsidR="002F0765" w:rsidRPr="001B1473" w:rsidRDefault="002F0765" w:rsidP="001B1473">
            <w:pPr>
              <w:pStyle w:val="SMTeachingbullets"/>
              <w:numPr>
                <w:ilvl w:val="0"/>
                <w:numId w:val="36"/>
              </w:num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a reaction is endothermic or exothermic overall</w:t>
            </w:r>
            <w:r w:rsidRPr="001B1473">
              <w:rPr>
                <w:color w:val="auto"/>
                <w:sz w:val="18"/>
                <w:szCs w:val="18"/>
              </w:rPr>
              <w:t>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the energy transferred in chemical reactions using bond energies</w:t>
            </w:r>
            <w:r w:rsidRPr="001B14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Worksheets </w:t>
            </w:r>
            <w:r w:rsidRPr="001B1473">
              <w:rPr>
                <w:rStyle w:val="CommentReference"/>
                <w:rFonts w:ascii="Arial" w:hAnsi="Arial" w:cs="Arial"/>
              </w:rPr>
              <w:t>3.13</w:t>
            </w: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.1 and </w:t>
            </w:r>
            <w:r w:rsidRPr="001B1473">
              <w:rPr>
                <w:rStyle w:val="CommentReference"/>
                <w:rFonts w:ascii="Arial" w:hAnsi="Arial" w:cs="Arial"/>
              </w:rPr>
              <w:t>3.13</w:t>
            </w: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.2;</w:t>
            </w:r>
            <w:r w:rsidRPr="001B1473">
              <w:rPr>
                <w:rStyle w:val="CommentReference"/>
                <w:rFonts w:ascii="Arial" w:hAnsi="Arial" w:cs="Arial"/>
                <w:color w:val="000000" w:themeColor="text1"/>
              </w:rPr>
              <w:t xml:space="preserve"> Technician’s notes 3.13;</w:t>
            </w: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Presentation </w:t>
            </w:r>
            <w:r w:rsidRPr="001B1473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Recognise and use expressions in decimal form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Read scales in integers and using decimals.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the energy change during a reaction.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energy transferred for comparison.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3.14; Worksheet 3.14; Technician’s notes 3.14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Oxidation and reduction in terms of electrons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experimental results of displacement reactions to confirm the reactivity series.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Write ionic equations for displacement reactions.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Identify in a half equation which species are oxidised and which are reduced.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3.15;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3.15;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3.15;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Presentations 3.15.1 and 3.15.2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concept: Electron transfer, oxidation and reduction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Explain why atoms </w:t>
            </w:r>
            <w:proofErr w:type="spellStart"/>
            <w:r w:rsidRPr="001B1473">
              <w:rPr>
                <w:color w:val="000000"/>
                <w:sz w:val="18"/>
                <w:szCs w:val="18"/>
                <w:lang w:val="en-GB"/>
              </w:rPr>
              <w:t>lose</w:t>
            </w:r>
            <w:proofErr w:type="spellEnd"/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 or gain electrons.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oxidation and reduction by electron transfer.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Relate the ease of losing electrons to reactivity.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3.16; Presentation 3.16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Neutralisation of acids and salt production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ways that salts can be made.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products from given reactants.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Deduce the formulae of salts from the formulae of common ions.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3.17;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Worksheets 3.17.1 and 3.17.2;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3.17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Soluble salts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to make pure, dry samples of soluble salts.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to name a salt.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Derive a formula for a salt from its ions.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3.18;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Worksheets 3.18.1 and 3.18.2;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3.18;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Presentations 3.18.1 and 3.18.2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Reaction of metals with acids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to make salts from metals and acids.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Write full balanced symbol equations for making salts.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Use half equations to describe oxidation and reduction.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3.19;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Worksheets 3.19.1 and 3.19.2;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3.19.1;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Presentations 3.19.1 and 3.19.2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Practical: Preparing a pure, dry sample of a salt from an insoluble oxide or carbonate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a practical procedure for producing a salt using a solid and an acid.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apparatus, materials and techniques used for making the salt.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Describe how to manipulate apparatus safely and accurately a measure melting point.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3.20;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3.20;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Presentations 3.20.1 and 3.20.2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pH and neutralisation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Describe the use of universal indicator to measure </w:t>
            </w:r>
            <w:proofErr w:type="spellStart"/>
            <w:r w:rsidRPr="001B1473">
              <w:rPr>
                <w:color w:val="000000"/>
                <w:sz w:val="18"/>
                <w:szCs w:val="18"/>
                <w:lang w:val="en-GB"/>
              </w:rPr>
              <w:t>pH.</w:t>
            </w:r>
            <w:proofErr w:type="spellEnd"/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the pH scale to identify acidic or alkaline solutions.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Recognise how the pH changes when a strong acid neutralises a strong alkali.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</w:t>
            </w:r>
            <w:r w:rsidRPr="001B1473">
              <w:rPr>
                <w:rStyle w:val="CommentReference"/>
                <w:rFonts w:ascii="Arial" w:hAnsi="Arial" w:cs="Arial"/>
              </w:rPr>
              <w:t>3.21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</w:t>
            </w:r>
            <w:r w:rsidRPr="001B1473">
              <w:rPr>
                <w:rStyle w:val="CommentReference"/>
                <w:rFonts w:ascii="Arial" w:hAnsi="Arial" w:cs="Arial"/>
              </w:rPr>
              <w:t>3.21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3.21.1, 3.21.2 and 3.21.3;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 3.21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Strong and weak acids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weak and strong acids in terms of their degree of ionisation.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Describe neutralisation by the effect on hydrogen ions and </w:t>
            </w:r>
            <w:proofErr w:type="spellStart"/>
            <w:r w:rsidRPr="001B1473">
              <w:rPr>
                <w:color w:val="000000"/>
                <w:sz w:val="18"/>
                <w:szCs w:val="18"/>
                <w:lang w:val="en-GB"/>
              </w:rPr>
              <w:t>pH.</w:t>
            </w:r>
            <w:proofErr w:type="spellEnd"/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dilute and concentrated in terms of the amount of substance.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3.22; Technician’s notes 3.22; Presentation 3.22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Make order of magnitude calculations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graphs and diagrams to apply the pH scale to acid rain distribution.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the concentration of acids.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Calculate the effect of hydrogen ion concentration on the numerical value of </w:t>
            </w:r>
            <w:proofErr w:type="spellStart"/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pH.</w:t>
            </w:r>
            <w:proofErr w:type="spellEnd"/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CM3.3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3.23;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3.23;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 3.23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Practical: Investigating the variables that affect temperature changes</w:t>
            </w:r>
            <w:r w:rsidRPr="001B1473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reacting solutions, such as acid plus metals, acid plus carbonates, neutralisations, displacement of metals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scientific theories and explanations to develop hypotheses.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Plan experiments to make observations and test hypotheses.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Evaluate methods to suggest possible improvements and further investigations.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3.24;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3.24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Presentation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The process of electrolysis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reactions at electrodes during electrolysis.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a mixture is used and the anode needs constant replacement.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Write and balance half equations for the electrode reactions.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C3.4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</w:t>
            </w:r>
            <w:r w:rsidRPr="001B1473">
              <w:rPr>
                <w:rStyle w:val="CommentReference"/>
                <w:rFonts w:ascii="Arial" w:hAnsi="Arial" w:cs="Arial"/>
              </w:rPr>
              <w:t>3.25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</w:t>
            </w:r>
            <w:r w:rsidRPr="001B1473">
              <w:rPr>
                <w:rStyle w:val="CommentReference"/>
                <w:rFonts w:ascii="Arial" w:hAnsi="Arial" w:cs="Arial"/>
              </w:rPr>
              <w:t>3.25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>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3.25;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 </w:t>
            </w:r>
            <w:r w:rsidRPr="001B1473">
              <w:rPr>
                <w:rStyle w:val="CommentReference"/>
                <w:rFonts w:ascii="Arial" w:hAnsi="Arial" w:cs="Arial"/>
              </w:rPr>
              <w:t>3.25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Electrolysis of molten ionic compounds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which ions migrate to the cathode and which to the anode.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the ions of a molten electrolyte are discharged.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Predict the products of electrolysis of molten binary compounds.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C3.4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3.26; </w:t>
            </w:r>
            <w:r w:rsidRPr="001B1473">
              <w:rPr>
                <w:rFonts w:ascii="Arial" w:hAnsi="Arial" w:cs="Arial"/>
                <w:sz w:val="18"/>
                <w:szCs w:val="18"/>
              </w:rPr>
              <w:t>Presentation 3.26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Electrolysis of aqueous solutions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Explain the electrolysis of copper </w:t>
            </w:r>
            <w:proofErr w:type="spellStart"/>
            <w:r w:rsidRPr="001B1473">
              <w:rPr>
                <w:color w:val="000000"/>
                <w:sz w:val="18"/>
                <w:szCs w:val="18"/>
                <w:lang w:val="en-GB"/>
              </w:rPr>
              <w:t>sulfate</w:t>
            </w:r>
            <w:proofErr w:type="spellEnd"/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 using inert electrodes.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the products of the electrolysis of aqueous solutions.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Represent reactions at electrodes by half equations.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C3.4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3.27; Technician’s notes 3.27; Worksheet 3.27; Presentation 3.27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Practical: Investigating what happens when aqueous solutions are electrolysed using inert electrodes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scientific theories and explanations to develop hypotheses.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Plan experiments to make observations and test hypotheses.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Apply a knowledge of the apparatus needed for electrolysis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Make and record observations.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C3.4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3.28;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3.28; </w:t>
            </w:r>
            <w:r w:rsidRPr="001B1473">
              <w:rPr>
                <w:rFonts w:ascii="Arial" w:hAnsi="Arial" w:cs="Arial"/>
                <w:sz w:val="18"/>
                <w:szCs w:val="18"/>
              </w:rPr>
              <w:t>Presentations 3.28.1 and 3.28.2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919" w:type="pct"/>
            <w:gridSpan w:val="2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teaching block test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year test</w:t>
            </w:r>
          </w:p>
        </w:tc>
      </w:tr>
      <w:tr w:rsidR="002F0765" w:rsidRPr="001B1473" w:rsidTr="006C74E8">
        <w:trPr>
          <w:trHeight w:val="260"/>
        </w:trPr>
        <w:tc>
          <w:tcPr>
            <w:tcW w:w="5000" w:type="pct"/>
            <w:gridSpan w:val="9"/>
          </w:tcPr>
          <w:p w:rsidR="002F0765" w:rsidRPr="001B1473" w:rsidRDefault="002F0765" w:rsidP="002F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>Chapter 4: Predicting and identifying reactions and products (5 lessons)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Exploring Group 0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Describe the </w:t>
            </w:r>
            <w:proofErr w:type="spellStart"/>
            <w:r w:rsidRPr="001B1473">
              <w:rPr>
                <w:color w:val="000000"/>
                <w:sz w:val="18"/>
                <w:szCs w:val="18"/>
                <w:lang w:val="en-GB"/>
              </w:rPr>
              <w:t>unreactivity</w:t>
            </w:r>
            <w:proofErr w:type="spellEnd"/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 of the noble gases.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and explain the trends of the boiling points of the noble gases (going down the group).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Explain how properties of the elements in Group 0 depend on their electron configurations.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C4.1</w:t>
            </w:r>
          </w:p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4.1;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Presentations 4.1.1 and 4.1.2; </w:t>
            </w:r>
            <w:r w:rsidRPr="001B1473">
              <w:rPr>
                <w:rFonts w:ascii="Arial" w:hAnsi="Arial" w:cs="Arial"/>
                <w:sz w:val="18"/>
                <w:szCs w:val="18"/>
              </w:rPr>
              <w:t>Graph plotter 4.1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Exploring Group 1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Group 1 metals are known as the alkali metals.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the properties of other Group 1 metals from trends down the group.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Relate the properties of alkali metals to their electron configurations.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C4.1</w:t>
            </w:r>
          </w:p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Worksheets 4.2.1, 4.2.2 and 4.2.3;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</w:t>
            </w:r>
            <w:r w:rsidRPr="001B1473">
              <w:rPr>
                <w:rFonts w:ascii="Arial" w:hAnsi="Arial" w:cs="Arial"/>
                <w:sz w:val="18"/>
                <w:szCs w:val="18"/>
              </w:rPr>
              <w:t>4.2; Presentation 4.2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Exploring Group 7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Recall that fluorine, chlorine, bromine and iodine are non-metal elements called halogens.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that they react vigorously with alkali metals.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Construct balanced symbol equations for the reactions of metals with halogens.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C4.1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Worksheets 4.3.1, 4.3.2 and 4.3.3; </w:t>
            </w:r>
            <w:r w:rsidRPr="001B1473">
              <w:rPr>
                <w:rStyle w:val="CommentReference"/>
                <w:rFonts w:ascii="Arial" w:hAnsi="Arial" w:cs="Arial"/>
              </w:rPr>
              <w:t xml:space="preserve">Technician’s notes 4.3.1 and 4.3.2; </w:t>
            </w:r>
            <w:r w:rsidRPr="001B1473">
              <w:rPr>
                <w:rFonts w:ascii="Arial" w:hAnsi="Arial" w:cs="Arial"/>
                <w:sz w:val="18"/>
                <w:szCs w:val="18"/>
              </w:rPr>
              <w:t>Presentation 4.3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Reaction trends and predicting reactions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the trends down the group in Group 1 and in Group 7 are different.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changes across a period.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Predict the reactions of elements with water, dilute acid and oxygen from their position in the periodic table.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C4.1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4.4; Presentation 4.4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Reactivity series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reactions, if any, of metals with water or dilute acids.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Deduce an order of reactivity of metals based on experimental results.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the reactivity is related to the tendency of the metal to form its positive ion.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C4.1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4.5;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 4.5;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4.5; Presentations 4.5.1 and 4.5.2 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919" w:type="pct"/>
            <w:gridSpan w:val="2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</w:tc>
      </w:tr>
      <w:tr w:rsidR="002F0765" w:rsidRPr="001B1473" w:rsidTr="006C74E8">
        <w:trPr>
          <w:trHeight w:val="196"/>
        </w:trPr>
        <w:tc>
          <w:tcPr>
            <w:tcW w:w="5000" w:type="pct"/>
            <w:gridSpan w:val="9"/>
          </w:tcPr>
          <w:p w:rsidR="002F0765" w:rsidRPr="001B1473" w:rsidRDefault="002F0765" w:rsidP="002F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>Chapter 5: Monitoring and controlling chemical reactions (14 lessons)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Measuring rates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to measure the amount of gas given off in a reaction.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to measure the rate of a reaction.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Read data from graphs to interpret stages of a reaction.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5.1; Worksheet 5.1;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5.1;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Presentations 5.1.1 and 5.1.2; Graph plotter 5.1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Calculating rates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the mean rate of a reaction.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Draw and interpret graphs of reaction times.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Draw tangents to the curves as a measure of the rate of reaction.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5.2; Worksheet 5.2; </w:t>
            </w:r>
            <w:r w:rsidRPr="001B1473">
              <w:rPr>
                <w:rStyle w:val="CommentReference"/>
                <w:rFonts w:ascii="Arial" w:hAnsi="Arial" w:cs="Arial"/>
              </w:rPr>
              <w:t>Technician’s notes 5.2;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Presentations 5.2.1 and 5.2.2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Concentration of solutions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Relate mass, volume and concentration.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the mass of solute in solution.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Relate concentration in </w:t>
            </w:r>
            <w:proofErr w:type="spellStart"/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mol</w:t>
            </w:r>
            <w:proofErr w:type="spellEnd"/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/dm3 to mass and volume.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5.3; Worksheet 5.3; Technician’s notes 5.3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Quick starter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Factors affecting rates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factors that affect the rates of reactions.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changes of surface area affect rates.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rates are affected by different factors.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5.4; Worksheets 5.4.1 and 5.4.2; </w:t>
            </w:r>
            <w:r w:rsidRPr="001B1473">
              <w:rPr>
                <w:rStyle w:val="CommentReference"/>
                <w:rFonts w:ascii="Arial" w:hAnsi="Arial" w:cs="Arial"/>
              </w:rPr>
              <w:t>Technician’s notes 5.4;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 5.4;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Graph plotter 5.4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Collision theory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a reaction by particles colliding.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effects of changes of factors on rates of reaction using collision theory.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Describe activation energy.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C5.1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5.5.1 and 5.5.2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Presentations 5.5.1 and 5.5.2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Catalysts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catalysts in reactions.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catalytic action.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activation energy.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5.6; Worksheet 5.6;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5.6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Factors increasing the rate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Analyse experimental data on rates of reaction.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the effects of changing conditions on rates of reactions.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Use ideas about proportionality to explain the effect of a factor.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5.7; Worksheet 5.7; </w:t>
            </w:r>
            <w:r w:rsidRPr="001B1473">
              <w:rPr>
                <w:rStyle w:val="CommentReference"/>
                <w:rFonts w:ascii="Arial" w:hAnsi="Arial" w:cs="Arial"/>
              </w:rPr>
              <w:t>Technician’s notes 5.7;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5.7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  <w:lang w:eastAsia="ja-JP"/>
              </w:rPr>
              <w:t>Practical: Investigate how changes in concentration affect the rates of reactions by a method involving the production of a gas and a method involving a colour change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scientific theories and explanations to develop a hypothesis.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Plan experiments to test the hypothesis and check data.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Make and record measurements using gas syringes.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Evaluate methods and suggest improvements and further investigations.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sheets 5.8.1 and 5.8.2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Style w:val="CommentReference"/>
                <w:rFonts w:ascii="Arial" w:hAnsi="Arial" w:cs="Arial"/>
              </w:rPr>
              <w:t>Technician’s notes 5.8;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 xml:space="preserve">Presentations 5.8.1 and 5.8.2;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Graph plotter 5.8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Reversible reactions and energy changes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a reversible reaction.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energy changes occur in reversible reactions.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Consider changing the conditions of a reversible reaction.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5.9; Worksheet 5.9; </w:t>
            </w:r>
            <w:r w:rsidRPr="001B1473">
              <w:rPr>
                <w:rStyle w:val="CommentReference"/>
                <w:rFonts w:ascii="Arial" w:hAnsi="Arial" w:cs="Arial"/>
              </w:rPr>
              <w:t>Technician’s notes 5.9;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 5.9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Equilibrium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equilibrium is reached.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what happens to the forward and reverse reactions.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Predict the effects of changes on systems at equilibrium.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5.10; </w:t>
            </w:r>
            <w:r w:rsidRPr="001B1473">
              <w:rPr>
                <w:rStyle w:val="CommentReference"/>
                <w:rFonts w:ascii="Arial" w:hAnsi="Arial" w:cs="Arial"/>
              </w:rPr>
              <w:t>Technician’s notes 5.10;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5.10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Changing concentration and equilibrium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reactants and products in a reversible reaction.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changing concentrations changes the position of equilibrium.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Interpret data to predict the effect of a change in concentration.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5.11; </w:t>
            </w:r>
            <w:r w:rsidRPr="001B1473">
              <w:rPr>
                <w:rStyle w:val="CommentReference"/>
                <w:rFonts w:ascii="Arial" w:hAnsi="Arial" w:cs="Arial"/>
              </w:rPr>
              <w:t>Technician’s notes 5.11;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 5.11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Changing temperature and equilibrium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exothermic reversible reactions behave.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endothermic reversible reactions behave.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Apply Le </w:t>
            </w:r>
            <w:proofErr w:type="spellStart"/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Chatelier’s</w:t>
            </w:r>
            <w:proofErr w:type="spellEnd"/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 principle to reactions in equilibrium.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5.12.1 and 5.12.2; Technician’s 5.12; Presentation 5.12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Changing pressure and equilibrium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the effects of changes in pressure.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these effects occur.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Interpret data to predict the effect of a change in pressure.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5.13; Presentation 5.13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Use the slope of a tangent as a measure of rate of change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Draw graphs from numeric data.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Draw tangents to the curve to observe how the slope changes.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the slope of the tangent to identify the rate of reaction.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5.14.1 and 5.14.2;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Presentations 5.14.1 and 5.14.2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919" w:type="pct"/>
            <w:gridSpan w:val="2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teaching block test</w:t>
            </w:r>
          </w:p>
        </w:tc>
      </w:tr>
      <w:tr w:rsidR="002F0765" w:rsidRPr="001B1473" w:rsidTr="006C74E8">
        <w:trPr>
          <w:trHeight w:val="314"/>
        </w:trPr>
        <w:tc>
          <w:tcPr>
            <w:tcW w:w="5000" w:type="pct"/>
            <w:gridSpan w:val="9"/>
          </w:tcPr>
          <w:p w:rsidR="002F0765" w:rsidRPr="001B1473" w:rsidRDefault="002F0765" w:rsidP="002F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lastRenderedPageBreak/>
              <w:t>Chapter 6: Global challenges (25 lessons)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Extraction of metals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substances reduced by loss of oxygen.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extraction methods depend on metal reactivity.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Interpret or evaluate information on specific metal extraction processes.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6.1;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6.1; </w:t>
            </w:r>
            <w:r w:rsidRPr="001B1473">
              <w:rPr>
                <w:rStyle w:val="CommentReference"/>
                <w:rFonts w:ascii="Arial" w:hAnsi="Arial" w:cs="Arial"/>
              </w:rPr>
              <w:t xml:space="preserve">Technician’s notes 6.1; </w:t>
            </w:r>
            <w:r w:rsidRPr="001B1473">
              <w:rPr>
                <w:rFonts w:ascii="Arial" w:hAnsi="Arial" w:cs="Arial"/>
                <w:sz w:val="18"/>
                <w:szCs w:val="18"/>
              </w:rPr>
              <w:t>Presentation 6.1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Using electrolysis to extract metals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process of the electrolysis of aluminium oxide.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a mixture is used and the anode needs constant replacement.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Write half equations for the reactions at the electrodes.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6.2; 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Presentations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>6.2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.1 and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>6.2</w:t>
            </w:r>
            <w:r w:rsidRPr="001B1473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Alternative methods of metal extraction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Describe the process of </w:t>
            </w:r>
            <w:proofErr w:type="spellStart"/>
            <w:r w:rsidRPr="001B1473">
              <w:rPr>
                <w:color w:val="000000"/>
                <w:sz w:val="18"/>
                <w:szCs w:val="18"/>
                <w:lang w:val="en-GB"/>
              </w:rPr>
              <w:t>phytomining</w:t>
            </w:r>
            <w:proofErr w:type="spellEnd"/>
            <w:r w:rsidRPr="001B1473">
              <w:rPr>
                <w:color w:val="000000"/>
                <w:sz w:val="18"/>
                <w:szCs w:val="18"/>
                <w:lang w:val="en-GB"/>
              </w:rPr>
              <w:t>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process of bioleaching.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Evaluate alternative biological methods of metal extraction.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Practical sheet 6.3; Worksheets 6.3.1 and 6.3.2; Technician’s notes 6.3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Life cycle assessment and recycling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components of a Life Cycle Assessment (LCA).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Interpret LCAs of materials or products from information.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Carry out a simple comparative LCA for shopping bags.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Worksheets 6.4.1 and 6.4.2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Ways of reducing the use of resources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ways of recycling and reusing materials.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recycling, reusing and reducing are needed.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Evaluate ways of reducing the use of limited resources.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</w:t>
            </w:r>
            <w:r w:rsidRPr="001B1473">
              <w:rPr>
                <w:rStyle w:val="CommentReference"/>
                <w:rFonts w:ascii="Arial" w:hAnsi="Arial" w:cs="Arial"/>
              </w:rPr>
              <w:t>orksheets 6.5.1 and 6.5.2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Translate information between graphical and numerical form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Represent information from pie charts numerically.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Represent information from graphs numerically.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Represent information from numeric form graphically.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6.6.1 and 6.6.2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Crude oil, hydrocarbons and alkanes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crude oil is used to provide modern materials.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crude oil is separated by fractional distillation.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the boiling points of the fractions are different.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Worksheets 6.7.1 and 6.7.2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Fractional distillation and petrochemicals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crude oil is used to provide modern materials.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crude oil is separated by fractional distillation.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the boiling points of the fractions are different.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6.8; Worksheets 6.8.1 and 6.8.2; Technician’s notes 6.8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  <w:lang w:eastAsia="ar-SA"/>
              </w:rPr>
              <w:t>Properties of hydrocarbons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different hydrocarbon fuels have different properties.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properties that influence the use of fuels.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the properties are related to the size of the molecules.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6.9.1 and 6.9.2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Intermolecular forces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bonds within a molecule and the forces between molecules.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changes of state.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polymer structure determines its ability to stretch.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6.10.1 and 6.10.2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Quick starter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Cracking and alkenes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usefulness of cracking.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Balance chemical equations as examples of cracking.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modern life depends on the uses of hydrocarbons.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6.11;</w:t>
            </w:r>
            <w:r w:rsidRPr="001B14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sz w:val="18"/>
                <w:szCs w:val="18"/>
              </w:rPr>
              <w:t>Worksheet 6.11; Technician’s notes 6.11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Proportions of gases in the atmosphere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gases of the atmosphere.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Recall the proportions of gases.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the balance of the gases is maintained.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6.12.1 and 6.12.2; Technician’s notes 6.12.1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The Earth’s early atmosphere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ideas about the Earth’s early atmosphere.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Interpret evidence about the Earth’s early atmosphere.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Evaluate different theories about the Earth’s early atmosphere.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6.13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How oxygen increased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process allowing oxygen levels to increase.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role of algae in the composition of the atmosphere.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Recall the equation for photosynthesis.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Style w:val="CommentReference"/>
                <w:rFonts w:ascii="Arial" w:hAnsi="Arial" w:cs="Arial"/>
                <w:color w:val="000000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6.14;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Presentation 6.14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concept: Greenhouse gases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greenhouse gases.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greenhouse effect.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these processes as interaction of short and long radiation with matter.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6.15;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6.15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Human activities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two activities that increase the amounts of carbon dioxide and methane in the atmosphere.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Evaluate the quality of evidence in a report about global climate change.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Recognise the importance of peer review and communicating results to a wide range of audiences.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C6.3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6.16;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Presentations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6.16.1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6.16.2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Global climate change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four potential effects of global climate change.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Discuss the scale and risk of global climate change.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Discuss the environmental implications of climate change.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6.17;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6.17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Carbon footprint and its reduction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that the carbon footprint can be reduced by reducing emissions of carbon dioxide and methane.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emissions of carbon dioxide can be reduced.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Describe how emissions of methane can be reduced.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6.18;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6.18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Limitations on carbon footprint reduction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Give reasons why actions to reduce levels of carbon dioxide and methane may be limited.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Give reasons why methane is difficult to reduce.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6.19.1 and 6.19.2;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6.19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Atmospheric pollutants from fuels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carbon monoxide, soot, sulphur dioxide and oxides of nitrogen are produced by burning fuels.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the products of combustion of a fuel knowing the composition of the fuel.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Predict the products of combustion of a fuel knowing the conditions in which it is used.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6.20.1, 6.20.2, 6.20.3 and 6.20.4; Technician’s notes 6.20;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6.20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Properties and effects of atmospheric pollutants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and explain the problems caused by increased amounts of oxides of carbon, sulphur and nitrogen as pollutants in the air.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and explain the effects of acid rain.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Evaluate the role of particulates in damaging human health.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6.21.1 and 6.21.2;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Presentations 6.21.1 and 6.21.2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Potable water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Distinguish between potable water and pure water.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differences in treatment of ground water and salty water.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Give reasons for the steps used to produce potable water.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6.22.1, 6.22.2 and 6.22.3; Technician’s notes 6.22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Waste water treatment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waste water is treated.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sewage is treated.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Compare the ease of treating waste, ground and salt water.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6.23.1, 6.23.2 and 6.23.3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Practical: Analysis and purification of water samples from different sources, including pH, dissolved solids and distillation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safety is managed, apparatus is used and accurate measurements are made.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when sampling techniques need to be used and made representative.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Evaluate methods and suggest possible improvements and further investigations.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 xml:space="preserve">Practical sheets 6.24.1 and 6.24.2;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6.24; </w:t>
            </w:r>
            <w:r w:rsidRPr="001B1473">
              <w:rPr>
                <w:rStyle w:val="CommentReference"/>
                <w:rFonts w:ascii="Arial" w:hAnsi="Arial" w:cs="Arial"/>
              </w:rPr>
              <w:t>Technician’s notes 6.24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617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Use ratios, fractions and percentages</w:t>
            </w:r>
          </w:p>
        </w:tc>
        <w:tc>
          <w:tcPr>
            <w:tcW w:w="1471" w:type="pct"/>
          </w:tcPr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fractions and percentages</w:t>
            </w:r>
            <w:r w:rsidR="001B1473">
              <w:rPr>
                <w:color w:val="000000"/>
                <w:sz w:val="18"/>
                <w:szCs w:val="18"/>
                <w:lang w:val="en-GB"/>
              </w:rPr>
              <w:t xml:space="preserve"> to describe the </w:t>
            </w:r>
            <w:r w:rsidRPr="001B1473">
              <w:rPr>
                <w:color w:val="000000"/>
                <w:sz w:val="18"/>
                <w:szCs w:val="18"/>
                <w:lang w:val="en-GB"/>
              </w:rPr>
              <w:t>compositions of mixtures.</w:t>
            </w:r>
          </w:p>
          <w:p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ratios to determine the mass of products expected.</w:t>
            </w:r>
          </w:p>
          <w:p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Calculate percentage yields in chemical reactions.</w:t>
            </w:r>
          </w:p>
        </w:tc>
        <w:tc>
          <w:tcPr>
            <w:tcW w:w="452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C6.3</w:t>
            </w:r>
          </w:p>
        </w:tc>
        <w:tc>
          <w:tcPr>
            <w:tcW w:w="824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6.25.1 and 6.25.2; Technician’s notes 6.25; Presentation 6.25</w:t>
            </w:r>
          </w:p>
        </w:tc>
        <w:tc>
          <w:tcPr>
            <w:tcW w:w="593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:rsidTr="001B1473">
        <w:tc>
          <w:tcPr>
            <w:tcW w:w="236" w:type="pct"/>
          </w:tcPr>
          <w:p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pct"/>
            <w:gridSpan w:val="2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teaching block test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year test</w:t>
            </w:r>
          </w:p>
          <w:p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course test</w:t>
            </w:r>
          </w:p>
        </w:tc>
      </w:tr>
    </w:tbl>
    <w:p w:rsidR="00847DF6" w:rsidRPr="001B1473" w:rsidRDefault="00847DF6" w:rsidP="00847D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1B1473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847DF6" w:rsidRPr="001B1473" w:rsidRDefault="00847DF6" w:rsidP="00847D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1B1473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405645" w:rsidRPr="001B1473" w:rsidRDefault="00847DF6" w:rsidP="002F07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1B1473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sectPr w:rsidR="00405645" w:rsidRPr="001B1473" w:rsidSect="006C74E8">
      <w:headerReference w:type="default" r:id="rId7"/>
      <w:footerReference w:type="even" r:id="rId8"/>
      <w:footerReference w:type="default" r:id="rId9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6C" w:rsidRDefault="001B1473">
      <w:pPr>
        <w:spacing w:after="0" w:line="240" w:lineRule="auto"/>
      </w:pPr>
      <w:r>
        <w:separator/>
      </w:r>
    </w:p>
  </w:endnote>
  <w:endnote w:type="continuationSeparator" w:id="0">
    <w:p w:rsidR="00A5116C" w:rsidRDefault="001B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E5" w:rsidRDefault="00847DF6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DE5" w:rsidRDefault="00A33A38">
    <w:pPr>
      <w:pStyle w:val="Footer"/>
    </w:pPr>
  </w:p>
  <w:p w:rsidR="005A3DE5" w:rsidRDefault="00A33A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86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4E8" w:rsidRDefault="006C74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A3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A3DE5" w:rsidRPr="006C74E8" w:rsidRDefault="006C74E8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6C" w:rsidRDefault="001B1473">
      <w:pPr>
        <w:spacing w:after="0" w:line="240" w:lineRule="auto"/>
      </w:pPr>
      <w:r>
        <w:separator/>
      </w:r>
    </w:p>
  </w:footnote>
  <w:footnote w:type="continuationSeparator" w:id="0">
    <w:p w:rsidR="00A5116C" w:rsidRDefault="001B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E5" w:rsidRPr="008B7ACD" w:rsidRDefault="006C74E8" w:rsidP="006C74E8">
    <w:pPr>
      <w:pStyle w:val="SMRunninghead"/>
      <w:jc w:val="left"/>
      <w:rPr>
        <w:color w:val="000000" w:themeColor="text1"/>
      </w:rPr>
    </w:pPr>
    <w:r>
      <w:rPr>
        <w:b/>
        <w:noProof/>
        <w:color w:val="000000"/>
        <w:lang w:eastAsia="en-GB"/>
      </w:rPr>
      <w:drawing>
        <wp:inline distT="0" distB="0" distL="0" distR="0" wp14:anchorId="714904DC" wp14:editId="194C5546">
          <wp:extent cx="2493645" cy="774065"/>
          <wp:effectExtent l="0" t="0" r="190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                                                                    </w:t>
    </w:r>
    <w:r w:rsidR="00847DF6">
      <w:rPr>
        <w:b/>
        <w:color w:val="000000"/>
      </w:rPr>
      <w:t xml:space="preserve">OCR Gateway GCSE (9-1) Chemistry for Combined Science Two </w:t>
    </w:r>
    <w:r w:rsidR="00847DF6" w:rsidRPr="00231775">
      <w:rPr>
        <w:b/>
        <w:color w:val="000000"/>
      </w:rPr>
      <w:t xml:space="preserve">Year </w:t>
    </w:r>
    <w:r w:rsidR="00847DF6">
      <w:rPr>
        <w:b/>
        <w:color w:val="000000" w:themeColor="text1"/>
      </w:rPr>
      <w:t>Scheme of W</w:t>
    </w:r>
    <w:r w:rsidR="00847DF6"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AED"/>
    <w:multiLevelType w:val="hybridMultilevel"/>
    <w:tmpl w:val="2F58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4F80"/>
    <w:multiLevelType w:val="hybridMultilevel"/>
    <w:tmpl w:val="1C02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BA3"/>
    <w:multiLevelType w:val="hybridMultilevel"/>
    <w:tmpl w:val="014C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906A1"/>
    <w:multiLevelType w:val="hybridMultilevel"/>
    <w:tmpl w:val="7452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F4035"/>
    <w:multiLevelType w:val="hybridMultilevel"/>
    <w:tmpl w:val="D324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35"/>
  </w:num>
  <w:num w:numId="10">
    <w:abstractNumId w:val="7"/>
  </w:num>
  <w:num w:numId="11">
    <w:abstractNumId w:val="4"/>
  </w:num>
  <w:num w:numId="12">
    <w:abstractNumId w:val="14"/>
  </w:num>
  <w:num w:numId="13">
    <w:abstractNumId w:val="33"/>
  </w:num>
  <w:num w:numId="14">
    <w:abstractNumId w:val="26"/>
  </w:num>
  <w:num w:numId="15">
    <w:abstractNumId w:val="16"/>
  </w:num>
  <w:num w:numId="16">
    <w:abstractNumId w:val="1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9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37"/>
  </w:num>
  <w:num w:numId="29">
    <w:abstractNumId w:val="36"/>
  </w:num>
  <w:num w:numId="30">
    <w:abstractNumId w:val="21"/>
  </w:num>
  <w:num w:numId="31">
    <w:abstractNumId w:val="3"/>
  </w:num>
  <w:num w:numId="32">
    <w:abstractNumId w:val="10"/>
  </w:num>
  <w:num w:numId="33">
    <w:abstractNumId w:val="13"/>
  </w:num>
  <w:num w:numId="34">
    <w:abstractNumId w:val="38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15"/>
  </w:num>
  <w:num w:numId="40">
    <w:abstractNumId w:val="17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6"/>
    <w:rsid w:val="001B1473"/>
    <w:rsid w:val="002F0765"/>
    <w:rsid w:val="00405645"/>
    <w:rsid w:val="006C74E8"/>
    <w:rsid w:val="00847DF6"/>
    <w:rsid w:val="00A33A38"/>
    <w:rsid w:val="00A5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9A553E-DFAC-4513-881B-992D053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F6"/>
    <w:pPr>
      <w:spacing w:after="200" w:line="276" w:lineRule="auto"/>
    </w:pPr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DF6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DF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F6"/>
    <w:rPr>
      <w:rFonts w:ascii="Lucida Grande" w:eastAsia="Cambria" w:hAnsi="Lucida Grande" w:cs="Times New Roman"/>
      <w:sz w:val="18"/>
      <w:szCs w:val="18"/>
    </w:rPr>
  </w:style>
  <w:style w:type="paragraph" w:customStyle="1" w:styleId="SMTeachingbullets">
    <w:name w:val="SM Teaching bullets"/>
    <w:qFormat/>
    <w:rsid w:val="00847DF6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sz w:val="20"/>
      <w:szCs w:val="20"/>
      <w:lang w:val="en-US" w:eastAsia="ar-SA"/>
    </w:rPr>
  </w:style>
  <w:style w:type="paragraph" w:customStyle="1" w:styleId="SMTopictitle">
    <w:name w:val="SM Topic title"/>
    <w:next w:val="Normal"/>
    <w:rsid w:val="00847DF6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eastAsia="Times New Roman" w:hAnsi="Arial" w:cs="Times New Roman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847DF6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847DF6"/>
    <w:pPr>
      <w:keepNext/>
      <w:keepLines/>
      <w:suppressAutoHyphens/>
      <w:spacing w:before="200" w:after="60" w:line="240" w:lineRule="auto"/>
    </w:pPr>
    <w:rPr>
      <w:rFonts w:ascii="Arial" w:eastAsia="Cambria" w:hAnsi="Arial" w:cs="Times New Roman"/>
      <w:b/>
      <w:bCs/>
      <w:color w:val="000090"/>
    </w:rPr>
  </w:style>
  <w:style w:type="paragraph" w:customStyle="1" w:styleId="SMAnswers19">
    <w:name w:val="SM Answers 1–9"/>
    <w:basedOn w:val="Normal"/>
    <w:qFormat/>
    <w:rsid w:val="00847DF6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47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F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47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F6"/>
    <w:rPr>
      <w:rFonts w:ascii="Cambria" w:eastAsia="Cambria" w:hAnsi="Cambria" w:cs="Times New Roman"/>
    </w:rPr>
  </w:style>
  <w:style w:type="character" w:styleId="PageNumber">
    <w:name w:val="page number"/>
    <w:uiPriority w:val="99"/>
    <w:unhideWhenUsed/>
    <w:rsid w:val="00847DF6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847DF6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847DF6"/>
    <w:rPr>
      <w:rFonts w:ascii="Arial" w:eastAsia="Cambria" w:hAnsi="Arial" w:cs="Times New Roman"/>
      <w:color w:val="595959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847DF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Mdifferentiation">
    <w:name w:val="SM differentiation"/>
    <w:basedOn w:val="Normal"/>
    <w:qFormat/>
    <w:rsid w:val="00847DF6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847DF6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47DF6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847DF6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847DF6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847DF6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47DF6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847DF6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847D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DF6"/>
    <w:rPr>
      <w:rFonts w:ascii="Cambria" w:eastAsia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47DF6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47DF6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847DF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847DF6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47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47DF6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47DF6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847DF6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47DF6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47DF6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DF6"/>
    <w:rPr>
      <w:rFonts w:ascii="Cambria" w:eastAsia="Cambria" w:hAnsi="Cambria" w:cs="Times New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847DF6"/>
    <w:pPr>
      <w:ind w:left="720"/>
      <w:contextualSpacing/>
    </w:pPr>
  </w:style>
  <w:style w:type="paragraph" w:customStyle="1" w:styleId="Resourcehead">
    <w:name w:val="Resource head"/>
    <w:basedOn w:val="Normal"/>
    <w:qFormat/>
    <w:rsid w:val="00847DF6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847DF6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847DF6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847DF6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847DF6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847DF6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847DF6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847DF6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847DF6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847DF6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84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DF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WStext">
    <w:name w:val="SM WS text"/>
    <w:basedOn w:val="Normal"/>
    <w:qFormat/>
    <w:rsid w:val="00847DF6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4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847DF6"/>
    <w:pPr>
      <w:widowControl w:val="0"/>
      <w:autoSpaceDE w:val="0"/>
      <w:autoSpaceDN w:val="0"/>
      <w:adjustRightInd w:val="0"/>
      <w:spacing w:after="0" w:line="240" w:lineRule="auto"/>
    </w:pPr>
    <w:rPr>
      <w:rFonts w:ascii="Frutiger LT Std 55 Roman" w:eastAsia="Times New Roman" w:hAnsi="Frutiger LT Std 55 Roman" w:cs="Frutiger LT Std 55 Roman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847DF6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847DF6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847DF6"/>
    <w:rPr>
      <w:color w:val="800080"/>
      <w:u w:val="single"/>
    </w:rPr>
  </w:style>
  <w:style w:type="paragraph" w:styleId="PlainText">
    <w:name w:val="Plain Text"/>
    <w:basedOn w:val="Normal"/>
    <w:link w:val="PlainTextChar"/>
    <w:rsid w:val="00847DF6"/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47DF6"/>
    <w:rPr>
      <w:rFonts w:ascii="Courier" w:eastAsia="Cambria" w:hAnsi="Courier" w:cs="Times New Roman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847DF6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847DF6"/>
    <w:rPr>
      <w:rFonts w:cs="Frutiger LT Std 55 Roman"/>
      <w:color w:val="000000"/>
    </w:rPr>
  </w:style>
  <w:style w:type="paragraph" w:styleId="Revision">
    <w:name w:val="Revision"/>
    <w:hidden/>
    <w:rsid w:val="00847DF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MWSquestions1">
    <w:name w:val="SM WS questions 1"/>
    <w:basedOn w:val="SMWStext"/>
    <w:uiPriority w:val="99"/>
    <w:qFormat/>
    <w:rsid w:val="00847DF6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47DF6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847DF6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847DF6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847DF6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5937</Words>
  <Characters>33843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39701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Joanna</dc:creator>
  <cp:keywords/>
  <dc:description/>
  <cp:lastModifiedBy>Ramsay, Joanna</cp:lastModifiedBy>
  <cp:revision>5</cp:revision>
  <dcterms:created xsi:type="dcterms:W3CDTF">2016-08-19T13:41:00Z</dcterms:created>
  <dcterms:modified xsi:type="dcterms:W3CDTF">2016-08-30T16:19:00Z</dcterms:modified>
</cp:coreProperties>
</file>