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567"/>
        <w:gridCol w:w="709"/>
        <w:gridCol w:w="851"/>
        <w:gridCol w:w="2409"/>
        <w:gridCol w:w="1418"/>
        <w:gridCol w:w="283"/>
        <w:gridCol w:w="142"/>
        <w:gridCol w:w="709"/>
        <w:gridCol w:w="1134"/>
        <w:gridCol w:w="1417"/>
        <w:gridCol w:w="1636"/>
      </w:tblGrid>
      <w:tr w:rsidR="00BB65C2" w:rsidRPr="00BB65C2" w:rsidTr="00A525C2">
        <w:trPr>
          <w:trHeight w:val="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Lesson Focus: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9A234F" w:rsidP="009A234F">
            <w:pPr>
              <w:tabs>
                <w:tab w:val="left" w:pos="14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A234F">
              <w:rPr>
                <w:b/>
                <w:bCs/>
                <w:sz w:val="20"/>
                <w:szCs w:val="20"/>
              </w:rPr>
              <w:t>“How does the language in the extract influence your view of the character Crooks?”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Year Group: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015380" w:rsidP="0001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9A234F">
              <w:rPr>
                <w:sz w:val="20"/>
                <w:szCs w:val="20"/>
              </w:rPr>
              <w:t>10</w:t>
            </w:r>
          </w:p>
        </w:tc>
      </w:tr>
      <w:tr w:rsidR="00BB65C2" w:rsidRPr="00BB65C2" w:rsidTr="00A525C2">
        <w:tc>
          <w:tcPr>
            <w:tcW w:w="15352" w:type="dxa"/>
            <w:gridSpan w:val="13"/>
            <w:tcBorders>
              <w:top w:val="single" w:sz="4" w:space="0" w:color="auto"/>
            </w:tcBorders>
          </w:tcPr>
          <w:p w:rsidR="00BB65C2" w:rsidRPr="00BB65C2" w:rsidRDefault="00AB68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36" type="#_x0000_t99" style="position:absolute;margin-left:65.75pt;margin-top:.9pt;width:456.85pt;height:490pt;z-index:-251651073;mso-position-horizontal-relative:text;mso-position-vertical-relative:text" adj="-8454798,-11748699,7308" fillcolor="#eeece1 [3214]" stroked="f"/>
              </w:pict>
            </w:r>
          </w:p>
        </w:tc>
      </w:tr>
      <w:tr w:rsidR="002F1022" w:rsidRPr="00BB65C2" w:rsidTr="00BB65C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Create the Learning Environment</w:t>
            </w:r>
          </w:p>
          <w:p w:rsidR="00373D61" w:rsidRDefault="0037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all students into the classroom.</w:t>
            </w:r>
          </w:p>
          <w:p w:rsidR="00373D61" w:rsidRPr="00373D61" w:rsidRDefault="00373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Connect the Learning:</w:t>
            </w:r>
          </w:p>
          <w:p w:rsidR="009A234F" w:rsidRPr="00373D61" w:rsidRDefault="00373D61">
            <w:pPr>
              <w:rPr>
                <w:sz w:val="20"/>
                <w:szCs w:val="20"/>
              </w:rPr>
            </w:pPr>
            <w:r w:rsidRPr="00373D61">
              <w:rPr>
                <w:sz w:val="20"/>
                <w:szCs w:val="20"/>
              </w:rPr>
              <w:t>Language analysis links to English/English Language non-fiction, poetry and Shakespeare elements of GCSE.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Resources:</w:t>
            </w:r>
          </w:p>
          <w:p w:rsidR="009A234F" w:rsidRPr="009A234F" w:rsidRDefault="009A234F">
            <w:pPr>
              <w:rPr>
                <w:sz w:val="20"/>
                <w:szCs w:val="20"/>
              </w:rPr>
            </w:pPr>
            <w:proofErr w:type="spellStart"/>
            <w:r w:rsidRPr="009A234F">
              <w:rPr>
                <w:sz w:val="20"/>
                <w:szCs w:val="20"/>
              </w:rPr>
              <w:t>Powerpoint</w:t>
            </w:r>
            <w:proofErr w:type="spellEnd"/>
            <w:r w:rsidRPr="009A234F">
              <w:rPr>
                <w:sz w:val="20"/>
                <w:szCs w:val="20"/>
              </w:rPr>
              <w:t xml:space="preserve"> slides</w:t>
            </w:r>
          </w:p>
          <w:p w:rsidR="009A234F" w:rsidRPr="009A234F" w:rsidRDefault="009A234F">
            <w:pPr>
              <w:rPr>
                <w:sz w:val="20"/>
                <w:szCs w:val="20"/>
              </w:rPr>
            </w:pPr>
            <w:r w:rsidRPr="009A234F">
              <w:rPr>
                <w:sz w:val="20"/>
                <w:szCs w:val="20"/>
              </w:rPr>
              <w:t>Red, blue and green pens</w:t>
            </w:r>
          </w:p>
          <w:p w:rsidR="009A234F" w:rsidRPr="00BB65C2" w:rsidRDefault="009A234F">
            <w:pPr>
              <w:rPr>
                <w:b/>
                <w:sz w:val="20"/>
                <w:szCs w:val="20"/>
              </w:rPr>
            </w:pPr>
            <w:r w:rsidRPr="009A234F">
              <w:rPr>
                <w:sz w:val="20"/>
                <w:szCs w:val="20"/>
              </w:rPr>
              <w:t>Postcards</w:t>
            </w:r>
            <w:r>
              <w:rPr>
                <w:sz w:val="20"/>
                <w:szCs w:val="20"/>
              </w:rPr>
              <w:t xml:space="preserve"> with extracts from ‘Of Mice and Men’</w:t>
            </w:r>
          </w:p>
        </w:tc>
      </w:tr>
      <w:tr w:rsidR="002F1022" w:rsidRPr="00BB65C2" w:rsidTr="00373D61">
        <w:trPr>
          <w:trHeight w:val="70"/>
        </w:trPr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283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 xml:space="preserve">Plenary 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C2" w:rsidRPr="00BB65C2" w:rsidRDefault="00BB65C2" w:rsidP="00BB6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Learning Outcomes:</w:t>
            </w:r>
          </w:p>
        </w:tc>
      </w:tr>
      <w:tr w:rsidR="00BB65C2" w:rsidRPr="00BB65C2" w:rsidTr="00BB65C2">
        <w:trPr>
          <w:trHeight w:val="1134"/>
        </w:trPr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5C2" w:rsidRDefault="00BB65C2">
            <w:pPr>
              <w:rPr>
                <w:sz w:val="20"/>
                <w:szCs w:val="20"/>
              </w:rPr>
            </w:pPr>
          </w:p>
          <w:p w:rsidR="00DD317D" w:rsidRDefault="0096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discuss:</w:t>
            </w:r>
          </w:p>
          <w:p w:rsidR="00DD317D" w:rsidRPr="00DD317D" w:rsidRDefault="00DD317D">
            <w:pPr>
              <w:rPr>
                <w:bCs/>
                <w:i/>
                <w:sz w:val="20"/>
                <w:szCs w:val="20"/>
              </w:rPr>
            </w:pPr>
            <w:r w:rsidRPr="00DD317D">
              <w:rPr>
                <w:bCs/>
                <w:i/>
                <w:sz w:val="20"/>
                <w:szCs w:val="20"/>
              </w:rPr>
              <w:t>What do we learn about the character Crooks in this extract?</w:t>
            </w:r>
          </w:p>
          <w:p w:rsidR="00DD317D" w:rsidRPr="00DD317D" w:rsidRDefault="00DD317D" w:rsidP="00DD317D">
            <w:pPr>
              <w:rPr>
                <w:i/>
                <w:sz w:val="20"/>
                <w:szCs w:val="20"/>
              </w:rPr>
            </w:pPr>
            <w:r w:rsidRPr="00DD317D">
              <w:rPr>
                <w:bCs/>
                <w:i/>
                <w:sz w:val="20"/>
                <w:szCs w:val="20"/>
              </w:rPr>
              <w:t>How do we learn this?</w:t>
            </w:r>
          </w:p>
          <w:p w:rsidR="00DD317D" w:rsidRPr="00DD317D" w:rsidRDefault="00DD317D" w:rsidP="00DD317D">
            <w:pPr>
              <w:rPr>
                <w:i/>
                <w:sz w:val="20"/>
                <w:szCs w:val="20"/>
              </w:rPr>
            </w:pPr>
            <w:r w:rsidRPr="00DD317D">
              <w:rPr>
                <w:bCs/>
                <w:i/>
                <w:sz w:val="20"/>
                <w:szCs w:val="20"/>
              </w:rPr>
              <w:t xml:space="preserve">How do the writer’s choices influence our view of the character? </w:t>
            </w:r>
          </w:p>
          <w:p w:rsidR="00DD317D" w:rsidRPr="00BB65C2" w:rsidRDefault="00DD317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Default="009A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will have annotated an extract, underlining important words.</w:t>
            </w:r>
          </w:p>
          <w:p w:rsidR="009A234F" w:rsidRDefault="009A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will have annotated an extract, commenting on the effects of words.</w:t>
            </w:r>
          </w:p>
          <w:p w:rsidR="009A234F" w:rsidRPr="00BB65C2" w:rsidRDefault="009A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will have annotated an extract, analysing the layers of meaning in word choices.</w:t>
            </w:r>
          </w:p>
        </w:tc>
      </w:tr>
      <w:tr w:rsidR="00BB65C2" w:rsidRPr="00BB65C2" w:rsidTr="00BB65C2">
        <w:trPr>
          <w:trHeight w:val="283"/>
        </w:trPr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Introduction/ Input:</w:t>
            </w:r>
          </w:p>
          <w:p w:rsidR="00373D61" w:rsidRPr="00373D61" w:rsidRDefault="00373D61" w:rsidP="00373D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3D61">
              <w:rPr>
                <w:sz w:val="20"/>
                <w:szCs w:val="20"/>
              </w:rPr>
              <w:t>Look at 2 sentence extract about Crooks. Students choose one ‘important word’, share with a partner then feedback to class.</w:t>
            </w:r>
          </w:p>
          <w:p w:rsidR="00373D61" w:rsidRPr="00373D61" w:rsidRDefault="00373D61" w:rsidP="00373D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3D61">
              <w:rPr>
                <w:sz w:val="20"/>
                <w:szCs w:val="20"/>
              </w:rPr>
              <w:t>Discuss use of ‘language’ in the extract and what we learn about Crooks.</w:t>
            </w:r>
          </w:p>
          <w:p w:rsidR="00373D61" w:rsidRPr="00373D61" w:rsidRDefault="00373D61" w:rsidP="00373D6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232"/>
        </w:trPr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283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153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Demonstrate Pupil Learning: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1338"/>
        </w:trPr>
        <w:tc>
          <w:tcPr>
            <w:tcW w:w="5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DD317D" w:rsidP="00B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write a sentence at the bottom of their postcard that explains how Steinbeck influences our view of Crooks.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rPr>
          <w:trHeight w:val="283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</w:tr>
      <w:tr w:rsidR="00BB65C2" w:rsidRPr="00BB65C2" w:rsidTr="00BB65C2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Activit</w:t>
            </w:r>
            <w:r w:rsidR="00640D0F">
              <w:rPr>
                <w:b/>
                <w:sz w:val="20"/>
                <w:szCs w:val="20"/>
              </w:rPr>
              <w:t>ies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Differentiation</w:t>
            </w:r>
          </w:p>
        </w:tc>
      </w:tr>
      <w:tr w:rsidR="00BB65C2" w:rsidRPr="00BB65C2" w:rsidTr="00BB65C2">
        <w:trPr>
          <w:trHeight w:val="223"/>
        </w:trPr>
        <w:tc>
          <w:tcPr>
            <w:tcW w:w="1003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5C2" w:rsidRDefault="00373D61" w:rsidP="00373D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whole extract. In pairs discuss a. What happens b. What we learn.</w:t>
            </w:r>
          </w:p>
          <w:p w:rsidR="00373D61" w:rsidRDefault="00373D61" w:rsidP="00373D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pairs, student</w:t>
            </w:r>
            <w:r w:rsidR="00DD31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annotate short sections from whole extract on postcards. </w:t>
            </w:r>
          </w:p>
          <w:p w:rsidR="00373D61" w:rsidRDefault="00373D61" w:rsidP="00373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Underline words </w:t>
            </w:r>
            <w:r w:rsidR="00DD317D">
              <w:rPr>
                <w:sz w:val="20"/>
                <w:szCs w:val="20"/>
              </w:rPr>
              <w:t>(using different coloured pens</w:t>
            </w:r>
            <w:proofErr w:type="gramStart"/>
            <w:r w:rsidR="00DD31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show Crooks: behaviour; appearance; e</w:t>
            </w:r>
            <w:r w:rsidR="00DD317D">
              <w:rPr>
                <w:sz w:val="20"/>
                <w:szCs w:val="20"/>
              </w:rPr>
              <w:t>nvironment.</w:t>
            </w:r>
          </w:p>
          <w:p w:rsidR="00373D61" w:rsidRDefault="00373D61" w:rsidP="00373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comments to show what is </w:t>
            </w:r>
            <w:r w:rsidRPr="00373D61">
              <w:rPr>
                <w:i/>
                <w:sz w:val="20"/>
                <w:szCs w:val="20"/>
              </w:rPr>
              <w:t>suggested</w:t>
            </w:r>
            <w:r>
              <w:rPr>
                <w:sz w:val="20"/>
                <w:szCs w:val="20"/>
              </w:rPr>
              <w:t xml:space="preserve"> by the word choices.</w:t>
            </w:r>
          </w:p>
          <w:p w:rsidR="00373D61" w:rsidRDefault="00373D61" w:rsidP="00373D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How does Steinbeck influence our view of Crooks?</w:t>
            </w:r>
          </w:p>
          <w:p w:rsidR="00373D61" w:rsidRPr="00373D61" w:rsidRDefault="00373D61" w:rsidP="00DD317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More Able:</w:t>
            </w:r>
          </w:p>
        </w:tc>
      </w:tr>
      <w:tr w:rsidR="00BB65C2" w:rsidRPr="00BB65C2" w:rsidTr="00BB65C2">
        <w:trPr>
          <w:trHeight w:val="892"/>
        </w:trPr>
        <w:tc>
          <w:tcPr>
            <w:tcW w:w="100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5C2" w:rsidRDefault="009A234F" w:rsidP="00B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comments which explain the layers of meaning in language choices.</w:t>
            </w:r>
          </w:p>
          <w:p w:rsidR="009A234F" w:rsidRPr="00BB65C2" w:rsidRDefault="009A234F" w:rsidP="00B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comments which focus on how the writer’s choices shape meaning.</w:t>
            </w:r>
          </w:p>
        </w:tc>
      </w:tr>
      <w:tr w:rsidR="00BB65C2" w:rsidRPr="00BB65C2" w:rsidTr="00BB65C2">
        <w:trPr>
          <w:trHeight w:val="223"/>
        </w:trPr>
        <w:tc>
          <w:tcPr>
            <w:tcW w:w="100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b/>
                <w:sz w:val="20"/>
                <w:szCs w:val="20"/>
              </w:rPr>
            </w:pPr>
            <w:r w:rsidRPr="00BB65C2">
              <w:rPr>
                <w:b/>
                <w:sz w:val="20"/>
                <w:szCs w:val="20"/>
              </w:rPr>
              <w:t>Less Able:</w:t>
            </w:r>
          </w:p>
        </w:tc>
      </w:tr>
      <w:tr w:rsidR="00BB65C2" w:rsidRPr="00BB65C2" w:rsidTr="00BB65C2">
        <w:trPr>
          <w:trHeight w:val="1059"/>
        </w:trPr>
        <w:tc>
          <w:tcPr>
            <w:tcW w:w="100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C2" w:rsidRPr="00BB65C2" w:rsidRDefault="00BB65C2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2" w:rsidRPr="00BB65C2" w:rsidRDefault="009A234F" w:rsidP="00B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work enables students to support each other through discussion.</w:t>
            </w:r>
          </w:p>
        </w:tc>
      </w:tr>
    </w:tbl>
    <w:p w:rsidR="002C0ADF" w:rsidRDefault="002C0ADF">
      <w:pPr>
        <w:rPr>
          <w:sz w:val="20"/>
          <w:szCs w:val="20"/>
        </w:rPr>
      </w:pP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hAnsi="Trebuchet MS" w:cs="Times New Roman"/>
          <w:b/>
          <w:sz w:val="24"/>
          <w:szCs w:val="24"/>
          <w:u w:val="single"/>
        </w:rPr>
        <w:t>OF MICE AND MEN</w:t>
      </w: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 xml:space="preserve">Crooks possessed several pairs of shoes, a pair of rubber boots, </w:t>
      </w:r>
      <w:proofErr w:type="gramStart"/>
      <w:r w:rsidRPr="00EB3E4F">
        <w:rPr>
          <w:rFonts w:ascii="Trebuchet MS" w:hAnsi="Trebuchet MS" w:cs="Times New Roman"/>
          <w:sz w:val="24"/>
          <w:szCs w:val="24"/>
        </w:rPr>
        <w:t>a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big alarm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clock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and a single-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barreled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shotgun. And he had books, too; a tattered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dictionary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and a mauled copy of the California civil code for 1905. There were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battered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magazines and a few dirty books on a special shelf over his bunk. A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pair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of large gold-rimmed spectacles hung from a nail on the wall above his bed.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>This room was swept and fairly neat, for Crooks was a proud, aloof man. He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kept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his distance and demanded that other people keep theirs. His body was bent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over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to the left by his crooked spine, and his eyes lay deep in his head, and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because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of their depth seemed to glitter with intensity. His lean face was lined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with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deep black wrinkles, and he had thin, pain-tightened lips which were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lighter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than his face.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>It was Saturday night. Through the open door that led into the barn came the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sound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of moving horses, of feet stirring, of teeth champing on hay, of the rattle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of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halter chains. In the stable buck’s room a small electric globe threw a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meager</w:t>
      </w:r>
      <w:proofErr w:type="spellEnd"/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yellow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light.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>Crooks sat on his bunk. His shirt was out of his jeans in back. In one hand he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held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a bottle of liniment, and with the other he rubbed his spine. Now and then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he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poured a few drops of the liniment into his pink-palmed hand and reached up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under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his shirt to rub again. He flexed his muscles against his back and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shivered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>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 xml:space="preserve">Noiselessly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Lennie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appeared in the open doorway and stood there looking in,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his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big shoulders nearly filling the opening. For a moment Crooks did not see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him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>, but on raising his eyes he stiffened and a scowl came on his face. His hand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came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out from under his shirt.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spellStart"/>
      <w:r w:rsidRPr="00EB3E4F">
        <w:rPr>
          <w:rFonts w:ascii="Trebuchet MS" w:hAnsi="Trebuchet MS" w:cs="Times New Roman"/>
          <w:sz w:val="24"/>
          <w:szCs w:val="24"/>
        </w:rPr>
        <w:t>Lennie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smiled helplessly in an attempt to make friends.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>Crooks said sharply, “You got no right to come in my room. This here’s my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room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>. Nobody got any right in here but me.”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spellStart"/>
      <w:r w:rsidRPr="00EB3E4F">
        <w:rPr>
          <w:rFonts w:ascii="Trebuchet MS" w:hAnsi="Trebuchet MS" w:cs="Times New Roman"/>
          <w:sz w:val="24"/>
          <w:szCs w:val="24"/>
        </w:rPr>
        <w:t>Lennie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gulped and his smile grew more fawning. “I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ain’t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doing nothing,” he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said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>. “Just come to look at my puppy. And I seen your light,” he explained.</w:t>
      </w:r>
    </w:p>
    <w:p w:rsidR="002C0ADF" w:rsidRPr="00EB3E4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B3E4F">
        <w:rPr>
          <w:rFonts w:ascii="Trebuchet MS" w:hAnsi="Trebuchet MS" w:cs="Times New Roman"/>
          <w:sz w:val="24"/>
          <w:szCs w:val="24"/>
        </w:rPr>
        <w:t xml:space="preserve">“Well, I got a right to have a light. You go on get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outa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my room. I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ain’t</w:t>
      </w:r>
      <w:proofErr w:type="spellEnd"/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proofErr w:type="gramStart"/>
      <w:r w:rsidRPr="00EB3E4F">
        <w:rPr>
          <w:rFonts w:ascii="Trebuchet MS" w:hAnsi="Trebuchet MS" w:cs="Times New Roman"/>
          <w:sz w:val="24"/>
          <w:szCs w:val="24"/>
        </w:rPr>
        <w:t>wanted</w:t>
      </w:r>
      <w:proofErr w:type="gramEnd"/>
      <w:r w:rsidRPr="00EB3E4F">
        <w:rPr>
          <w:rFonts w:ascii="Trebuchet MS" w:hAnsi="Trebuchet MS" w:cs="Times New Roman"/>
          <w:sz w:val="24"/>
          <w:szCs w:val="24"/>
        </w:rPr>
        <w:t xml:space="preserve"> in the bunk house, and you </w:t>
      </w:r>
      <w:proofErr w:type="spellStart"/>
      <w:r w:rsidRPr="00EB3E4F">
        <w:rPr>
          <w:rFonts w:ascii="Trebuchet MS" w:hAnsi="Trebuchet MS" w:cs="Times New Roman"/>
          <w:sz w:val="24"/>
          <w:szCs w:val="24"/>
        </w:rPr>
        <w:t>ain’t</w:t>
      </w:r>
      <w:proofErr w:type="spellEnd"/>
      <w:r w:rsidRPr="00EB3E4F">
        <w:rPr>
          <w:rFonts w:ascii="Trebuchet MS" w:hAnsi="Trebuchet MS" w:cs="Times New Roman"/>
          <w:sz w:val="24"/>
          <w:szCs w:val="24"/>
        </w:rPr>
        <w:t xml:space="preserve"> wanted in my room.”</w:t>
      </w: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:rsidR="002C0ADF" w:rsidRDefault="002C0ADF" w:rsidP="002C0ADF">
      <w:r w:rsidRPr="000763F9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04.4pt;margin-top:-15pt;width:314.05pt;height:132.2pt;z-index:251669504;mso-height-percent:200;mso-height-percent:200;mso-width-relative:margin;mso-height-relative:margin">
            <v:textbox style="mso-fit-shape-to-text:t">
              <w:txbxContent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This room was swept and fairly neat, for Crooks was a proud, aloof man. He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kept his distance and demanded that other people keep theirs. His body was bent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over</w:t>
                  </w:r>
                  <w:proofErr w:type="gram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to the left by his crooked spine, and his eyes lay deep in his head, and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because of their depth seemed to glitter with intensity. His lean face was lined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with</w:t>
                  </w:r>
                  <w:proofErr w:type="gram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deep black wrinkles, and he had thin, pain-tightened lips which were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lighter than his face.</w:t>
                  </w:r>
                </w:p>
                <w:p w:rsidR="002C0ADF" w:rsidRDefault="002C0ADF" w:rsidP="002C0ADF"/>
              </w:txbxContent>
            </v:textbox>
          </v:shape>
        </w:pict>
      </w:r>
      <w:r w:rsidRPr="000763F9">
        <w:rPr>
          <w:noProof/>
          <w:lang w:val="en-US" w:eastAsia="zh-TW"/>
        </w:rPr>
        <w:pict>
          <v:shape id="_x0000_s1037" type="#_x0000_t202" style="position:absolute;margin-left:0;margin-top:-19.4pt;width:310.2pt;height:132.2pt;z-index:251668480;mso-height-percent:200;mso-height-percent:200;mso-width-relative:margin;mso-height-relative:margin">
            <v:textbox style="mso-fit-shape-to-text:t">
              <w:txbxContent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Crooks possessed several pairs of shoes, a pair of rubber boots, a big alarm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clock and a single-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barreled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shotgun. And he had books, too; a tattered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dictionary and a mauled copy of the California civil code for 1905. There were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battered magazines and a few dirty books on a special shelf over his bunk. A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pair of large gold-rimmed spectacles hung from a nail on the wall above his bed.</w:t>
                  </w:r>
                </w:p>
                <w:p w:rsidR="002C0ADF" w:rsidRDefault="002C0ADF" w:rsidP="002C0ADF"/>
              </w:txbxContent>
            </v:textbox>
          </v:shape>
        </w:pict>
      </w:r>
    </w:p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>
      <w:r w:rsidRPr="000763F9">
        <w:rPr>
          <w:noProof/>
          <w:lang w:val="en-US" w:eastAsia="zh-TW"/>
        </w:rPr>
        <w:pict>
          <v:shape id="_x0000_s1040" type="#_x0000_t202" style="position:absolute;margin-left:385.4pt;margin-top:8.05pt;width:337.65pt;height:219.3pt;z-index:251671552;mso-width-relative:margin;mso-height-relative:margin">
            <v:textbox>
              <w:txbxContent>
                <w:p w:rsidR="002C0AD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Noiselessly 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Lennie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appeared in the open doorway and stood there looking in,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his big shoulders nearly filling the opening. For a moment Crooks did not see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him, but on raising his eyes he stiffened and a scowl came on his face. His hand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came out from under his shirt.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Lennie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smiled helplessly in an attempt to make friends.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Crooks said sharply, “You got no right to come in my room. This here’s my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room. Nobody got any right in here but me.”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Lennie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gulped and his smile grew more fawning. “I 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ain’t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doing </w:t>
                  </w:r>
                  <w:proofErr w:type="gram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nothing</w:t>
                  </w:r>
                  <w:proofErr w:type="gram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,” he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said. “Just come to look at my puppy. And I seen your light,” he explained.</w:t>
                  </w:r>
                </w:p>
                <w:p w:rsidR="002C0AD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“Well, I got a right to have a light. You go on get 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outa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my room. I 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ain’t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wanted in the bunk house, and you </w:t>
                  </w:r>
                  <w:proofErr w:type="spell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ain’t</w:t>
                  </w:r>
                  <w:proofErr w:type="spell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wanted in my room.”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2C0ADF" w:rsidRDefault="002C0ADF" w:rsidP="002C0ADF"/>
              </w:txbxContent>
            </v:textbox>
          </v:shape>
        </w:pict>
      </w:r>
    </w:p>
    <w:p w:rsidR="002C0ADF" w:rsidRPr="00321265" w:rsidRDefault="002C0ADF" w:rsidP="002C0ADF">
      <w:r w:rsidRPr="000763F9">
        <w:rPr>
          <w:noProof/>
          <w:lang w:val="en-US" w:eastAsia="zh-TW"/>
        </w:rPr>
        <w:pict>
          <v:shape id="_x0000_s1039" type="#_x0000_t202" style="position:absolute;margin-left:-3.3pt;margin-top:10.1pt;width:323.9pt;height:177.55pt;z-index:251670528;mso-width-relative:margin;mso-height-relative:margin">
            <v:textbox>
              <w:txbxContent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It was Saturday night. Through the open door that led into the barn came the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sound of moving horses, of feet stirring, of teeth champing on hay, of the rattle</w:t>
                  </w:r>
                </w:p>
                <w:p w:rsidR="002C0AD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of</w:t>
                  </w:r>
                  <w:proofErr w:type="gram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halter chains. In the stable buck’s r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oom a small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electric globe threw a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meagre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yellow light.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Crooks sat on his bunk. His shirt was out of his jeans in back. In one hand he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held a bottle of liniment, and with the other he rubbed his spine. Now and then</w:t>
                  </w:r>
                </w:p>
                <w:p w:rsidR="002C0ADF" w:rsidRPr="00EB3E4F" w:rsidRDefault="002C0ADF" w:rsidP="002C0AD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he</w:t>
                  </w:r>
                  <w:proofErr w:type="gramEnd"/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 xml:space="preserve"> poured a few drops of the liniment into his pink-palmed hand and reached up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under his shirt to rub again. He flexed his muscles against his back and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EB3E4F">
                    <w:rPr>
                      <w:rFonts w:ascii="Trebuchet MS" w:hAnsi="Trebuchet MS"/>
                      <w:sz w:val="24"/>
                      <w:szCs w:val="24"/>
                    </w:rPr>
                    <w:t>shivered.</w:t>
                  </w:r>
                </w:p>
                <w:p w:rsidR="002C0ADF" w:rsidRDefault="002C0ADF" w:rsidP="002C0ADF"/>
              </w:txbxContent>
            </v:textbox>
          </v:shape>
        </w:pict>
      </w:r>
    </w:p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Pr="00321265" w:rsidRDefault="002C0ADF" w:rsidP="002C0ADF"/>
    <w:p w:rsidR="002C0ADF" w:rsidRDefault="002C0ADF" w:rsidP="002C0ADF"/>
    <w:p w:rsidR="002C0ADF" w:rsidRDefault="002C0ADF" w:rsidP="002C0ADF">
      <w:pPr>
        <w:tabs>
          <w:tab w:val="left" w:pos="3231"/>
        </w:tabs>
      </w:pPr>
      <w:r>
        <w:tab/>
      </w:r>
    </w:p>
    <w:p w:rsidR="002C0ADF" w:rsidRDefault="002C0ADF" w:rsidP="002C0ADF">
      <w:pPr>
        <w:tabs>
          <w:tab w:val="left" w:pos="3231"/>
        </w:tabs>
      </w:pPr>
    </w:p>
    <w:p w:rsidR="002C0ADF" w:rsidRDefault="002C0ADF" w:rsidP="002C0ADF">
      <w:pPr>
        <w:tabs>
          <w:tab w:val="left" w:pos="3231"/>
        </w:tabs>
      </w:pPr>
    </w:p>
    <w:p w:rsidR="002C0ADF" w:rsidRDefault="002C0ADF" w:rsidP="002C0ADF">
      <w:pPr>
        <w:tabs>
          <w:tab w:val="left" w:pos="3231"/>
        </w:tabs>
      </w:pP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:rsidR="002C0ADF" w:rsidRDefault="002C0ADF" w:rsidP="002C0ADF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:rsidR="00BB65C2" w:rsidRPr="00BB65C2" w:rsidRDefault="00AB6872">
      <w:pPr>
        <w:rPr>
          <w:sz w:val="20"/>
          <w:szCs w:val="20"/>
        </w:rPr>
      </w:pPr>
      <w:r w:rsidRPr="00AB6872">
        <w:rPr>
          <w:noProof/>
        </w:rPr>
        <w:pict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3" type="#_x0000_t150" style="position:absolute;margin-left:24.75pt;margin-top:8.15pt;width:132.2pt;height:174.45pt;z-index:251666432" adj="-11303831,7972" fillcolor="white [3212]" stroked="f" strokecolor="yellow">
            <v:shadow color="#868686"/>
            <v:textpath style="font-family:&quot;Arial Black&quot;;v-text-kern:t;v-same-letter-heights:t" trim="t" fitpath="t" string="      Accelerated Learning"/>
          </v:shape>
        </w:pict>
      </w:r>
    </w:p>
    <w:sectPr w:rsidR="00BB65C2" w:rsidRPr="00BB65C2" w:rsidSect="00BB65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716"/>
    <w:multiLevelType w:val="hybridMultilevel"/>
    <w:tmpl w:val="0728DAD0"/>
    <w:lvl w:ilvl="0" w:tplc="B75A6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41DFD"/>
    <w:multiLevelType w:val="hybridMultilevel"/>
    <w:tmpl w:val="13305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546C"/>
    <w:multiLevelType w:val="hybridMultilevel"/>
    <w:tmpl w:val="EC94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A234F"/>
    <w:rsid w:val="00015380"/>
    <w:rsid w:val="00225615"/>
    <w:rsid w:val="002C0ADF"/>
    <w:rsid w:val="002F1022"/>
    <w:rsid w:val="00373D61"/>
    <w:rsid w:val="00380D1C"/>
    <w:rsid w:val="005C68FD"/>
    <w:rsid w:val="00640D0F"/>
    <w:rsid w:val="006D0C07"/>
    <w:rsid w:val="00967F55"/>
    <w:rsid w:val="009A234F"/>
    <w:rsid w:val="009B729E"/>
    <w:rsid w:val="00A45061"/>
    <w:rsid w:val="00A525C2"/>
    <w:rsid w:val="00A865F9"/>
    <w:rsid w:val="00A86DA4"/>
    <w:rsid w:val="00AB6872"/>
    <w:rsid w:val="00BB65C2"/>
    <w:rsid w:val="00C03C19"/>
    <w:rsid w:val="00C13B02"/>
    <w:rsid w:val="00C842BA"/>
    <w:rsid w:val="00DD317D"/>
    <w:rsid w:val="00E76944"/>
    <w:rsid w:val="00EF7876"/>
    <w:rsid w:val="00F24285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HT%20Westergate\OMAM\Accelerated%20Lesson%20Plan%20SC's%20ad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98A8CB3AF5B469053EC4293C52FAD" ma:contentTypeVersion="0" ma:contentTypeDescription="Create a new document." ma:contentTypeScope="" ma:versionID="211bc167c513e063e3297d79f9844c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2E0885-C7C4-4D9D-BB14-D01F4EA70F6F}"/>
</file>

<file path=customXml/itemProps2.xml><?xml version="1.0" encoding="utf-8"?>
<ds:datastoreItem xmlns:ds="http://schemas.openxmlformats.org/officeDocument/2006/customXml" ds:itemID="{1BC4D54B-1068-4B66-8CD4-B62C1D6FDF72}"/>
</file>

<file path=customXml/itemProps3.xml><?xml version="1.0" encoding="utf-8"?>
<ds:datastoreItem xmlns:ds="http://schemas.openxmlformats.org/officeDocument/2006/customXml" ds:itemID="{53FA6F4E-387F-4782-841F-A49188DA8B9B}"/>
</file>

<file path=docProps/app.xml><?xml version="1.0" encoding="utf-8"?>
<Properties xmlns="http://schemas.openxmlformats.org/officeDocument/2006/extended-properties" xmlns:vt="http://schemas.openxmlformats.org/officeDocument/2006/docPropsVTypes">
  <Template>Accelerated Lesson Plan SC's adaption</Template>
  <TotalTime>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Steyning Grammar School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nhursthouse</dc:creator>
  <cp:keywords/>
  <dc:description/>
  <cp:lastModifiedBy>nhursthouse</cp:lastModifiedBy>
  <cp:revision>3</cp:revision>
  <dcterms:created xsi:type="dcterms:W3CDTF">2012-02-14T19:17:00Z</dcterms:created>
  <dcterms:modified xsi:type="dcterms:W3CDTF">2012-02-14T19:19:00Z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0x01010010798A8CB3AF5B469053EC4293C52FAD</vt:lpwstr>
  </property>
</Properties>
</file>