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89186342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D96066" w:rsidRDefault="00D96066" w:rsidP="00D96066">
          <w:pPr>
            <w:ind w:hanging="1418"/>
          </w:pPr>
          <w:r>
            <w:rPr>
              <w:noProof/>
              <w:lang w:eastAsia="en-GB"/>
            </w:rPr>
            <w:drawing>
              <wp:inline distT="0" distB="0" distL="0" distR="0">
                <wp:extent cx="1569720" cy="48463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llins_logo_new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96066" w:rsidRDefault="00D96066"/>
        <w:p w:rsidR="00D96066" w:rsidRDefault="00D96066"/>
        <w:p w:rsidR="00D96066" w:rsidRDefault="00D96066">
          <w:pPr>
            <w:rPr>
              <w:rFonts w:eastAsiaTheme="majorEastAsia" w:cstheme="majorBidi"/>
              <w:spacing w:val="-10"/>
              <w:kern w:val="28"/>
              <w:sz w:val="28"/>
              <w:szCs w:val="28"/>
            </w:rPr>
          </w:pPr>
          <w:r w:rsidRPr="00D96066">
            <w:rPr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104ADCFC" wp14:editId="230C626D">
                <wp:simplePos x="0" y="0"/>
                <wp:positionH relativeFrom="margin">
                  <wp:posOffset>7591425</wp:posOffset>
                </wp:positionH>
                <wp:positionV relativeFrom="paragraph">
                  <wp:posOffset>1118235</wp:posOffset>
                </wp:positionV>
                <wp:extent cx="1379220" cy="1903095"/>
                <wp:effectExtent l="19050" t="19050" r="11430" b="20955"/>
                <wp:wrapThrough wrapText="bothSides">
                  <wp:wrapPolygon edited="0">
                    <wp:start x="-298" y="-216"/>
                    <wp:lineTo x="-298" y="21622"/>
                    <wp:lineTo x="21481" y="21622"/>
                    <wp:lineTo x="21481" y="-216"/>
                    <wp:lineTo x="-298" y="-216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QA Year 1 and AS Chemistry SB cove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903095"/>
                        </a:xfrm>
                        <a:prstGeom prst="rect">
                          <a:avLst/>
                        </a:prstGeom>
                        <a:ln w="3175">
                          <a:solidFill>
                            <a:prstClr val="black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96066">
            <w:rPr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F4C15A" wp14:editId="56AA9374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942340</wp:posOffset>
                    </wp:positionV>
                    <wp:extent cx="8401050" cy="1590675"/>
                    <wp:effectExtent l="0" t="0" r="0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401050" cy="1590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6066" w:rsidRPr="009864B5" w:rsidRDefault="00D96066" w:rsidP="00D96066">
                                <w:pPr>
                                  <w:rPr>
                                    <w:b/>
                                    <w:sz w:val="72"/>
                                  </w:rPr>
                                </w:pPr>
                                <w:r w:rsidRPr="009864B5">
                                  <w:rPr>
                                    <w:b/>
                                    <w:sz w:val="72"/>
                                  </w:rPr>
                                  <w:t xml:space="preserve">AQA A-level Chemistry Year </w:t>
                                </w:r>
                                <w:r>
                                  <w:rPr>
                                    <w:b/>
                                    <w:sz w:val="72"/>
                                  </w:rPr>
                                  <w:t>2</w:t>
                                </w:r>
                                <w:bookmarkStart w:id="0" w:name="_GoBack"/>
                                <w:bookmarkEnd w:id="0"/>
                              </w:p>
                              <w:p w:rsidR="00D96066" w:rsidRPr="009864B5" w:rsidRDefault="00D96066" w:rsidP="00D96066">
                                <w:pPr>
                                  <w:rPr>
                                    <w:sz w:val="72"/>
                                  </w:rPr>
                                </w:pPr>
                                <w:r w:rsidRPr="009864B5">
                                  <w:rPr>
                                    <w:sz w:val="72"/>
                                  </w:rPr>
                                  <w:t xml:space="preserve">Scheme of Work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F4C1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74.2pt;width:661.5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y+igIAAIs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" fillcolor="white [3201]" stroked="f" strokeweight=".5pt">
                    <v:textbox>
                      <w:txbxContent>
                        <w:p w:rsidR="00D96066" w:rsidRPr="009864B5" w:rsidRDefault="00D96066" w:rsidP="00D96066">
                          <w:pPr>
                            <w:rPr>
                              <w:b/>
                              <w:sz w:val="72"/>
                            </w:rPr>
                          </w:pPr>
                          <w:r w:rsidRPr="009864B5">
                            <w:rPr>
                              <w:b/>
                              <w:sz w:val="72"/>
                            </w:rPr>
                            <w:t xml:space="preserve">AQA A-level Chemistry Year </w:t>
                          </w:r>
                          <w:r>
                            <w:rPr>
                              <w:b/>
                              <w:sz w:val="72"/>
                            </w:rPr>
                            <w:t>2</w:t>
                          </w:r>
                          <w:bookmarkStart w:id="1" w:name="_GoBack"/>
                          <w:bookmarkEnd w:id="1"/>
                        </w:p>
                        <w:p w:rsidR="00D96066" w:rsidRPr="009864B5" w:rsidRDefault="00D96066" w:rsidP="00D96066">
                          <w:pPr>
                            <w:rPr>
                              <w:sz w:val="72"/>
                            </w:rPr>
                          </w:pPr>
                          <w:r w:rsidRPr="009864B5">
                            <w:rPr>
                              <w:sz w:val="72"/>
                            </w:rPr>
                            <w:t xml:space="preserve">Scheme of Work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sz w:val="28"/>
              <w:szCs w:val="28"/>
            </w:rPr>
            <w:br w:type="page"/>
          </w:r>
        </w:p>
      </w:sdtContent>
    </w:sdt>
    <w:p w:rsidR="00AB25D7" w:rsidRPr="00B568B0" w:rsidRDefault="00AB25D7" w:rsidP="00AB25D7">
      <w:pPr>
        <w:pStyle w:val="Title"/>
        <w:jc w:val="center"/>
        <w:rPr>
          <w:rFonts w:asciiTheme="minorHAnsi" w:hAnsiTheme="minorHAnsi"/>
          <w:sz w:val="28"/>
          <w:szCs w:val="28"/>
        </w:rPr>
      </w:pPr>
      <w:r w:rsidRPr="00B568B0">
        <w:rPr>
          <w:rFonts w:asciiTheme="minorHAnsi" w:hAnsiTheme="minorHAnsi"/>
          <w:sz w:val="28"/>
          <w:szCs w:val="28"/>
        </w:rPr>
        <w:t>Scheme of Work</w:t>
      </w:r>
    </w:p>
    <w:p w:rsidR="00AB25D7" w:rsidRDefault="00AB25D7" w:rsidP="00AB25D7">
      <w:pPr>
        <w:jc w:val="center"/>
        <w:rPr>
          <w:sz w:val="28"/>
          <w:szCs w:val="28"/>
        </w:rPr>
      </w:pPr>
      <w:r w:rsidRPr="00824DEE">
        <w:rPr>
          <w:sz w:val="28"/>
          <w:szCs w:val="28"/>
        </w:rPr>
        <w:t xml:space="preserve">AQA A-level </w:t>
      </w:r>
      <w:r>
        <w:rPr>
          <w:sz w:val="28"/>
          <w:szCs w:val="28"/>
        </w:rPr>
        <w:t xml:space="preserve">Chemistry </w:t>
      </w:r>
      <w:r w:rsidRPr="00824DEE">
        <w:rPr>
          <w:sz w:val="28"/>
          <w:szCs w:val="28"/>
        </w:rPr>
        <w:t>Year 2 of A-level</w:t>
      </w:r>
    </w:p>
    <w:p w:rsidR="0028562A" w:rsidRPr="00824DEE" w:rsidRDefault="0028562A" w:rsidP="00AB25D7">
      <w:pPr>
        <w:jc w:val="center"/>
        <w:rPr>
          <w:sz w:val="28"/>
          <w:szCs w:val="28"/>
        </w:rPr>
      </w:pPr>
    </w:p>
    <w:p w:rsidR="00AB25D7" w:rsidRPr="00824DEE" w:rsidRDefault="00AB25D7" w:rsidP="00AB25D7">
      <w:r w:rsidRPr="00824DEE">
        <w:t xml:space="preserve">This course covers the requirements of the second year of the AQA AS and A-level </w:t>
      </w:r>
      <w:r>
        <w:t>Chemistry</w:t>
      </w:r>
      <w:r w:rsidRPr="00824DEE">
        <w:t xml:space="preserve"> specification. These schemes of work are designed to accompany the use of Collins’ AQA A-level </w:t>
      </w:r>
      <w:r>
        <w:t>Chemistry</w:t>
      </w:r>
      <w:r w:rsidRPr="00824DEE">
        <w:t xml:space="preserve"> Year 2 Student Book.</w:t>
      </w:r>
    </w:p>
    <w:p w:rsidR="00AB25D7" w:rsidRDefault="00AB25D7" w:rsidP="00AB25D7">
      <w:r>
        <w:t>Each chapter</w:t>
      </w:r>
      <w:r w:rsidRPr="00824DEE">
        <w:t xml:space="preserve"> is matc</w:t>
      </w:r>
      <w:r>
        <w:t>hed to the Specification Content and w</w:t>
      </w:r>
      <w:r w:rsidRPr="00824DEE">
        <w:t xml:space="preserve">e have </w:t>
      </w:r>
      <w:r>
        <w:t xml:space="preserve">shown in which chapters </w:t>
      </w:r>
      <w:r w:rsidRPr="00824DEE">
        <w:t>the six Required Practicals may be carried out, to help you plan</w:t>
      </w:r>
      <w:r>
        <w:t xml:space="preserve"> for these and the sourcing of necessary equipment. We have assumed that </w:t>
      </w:r>
      <w:r w:rsidRPr="00824DEE">
        <w:t>120 one-hour lessons</w:t>
      </w:r>
      <w:r>
        <w:t xml:space="preserve"> will be taught during the year to cover the specification.</w:t>
      </w:r>
    </w:p>
    <w:p w:rsidR="00AB25D7" w:rsidRDefault="00AB25D7" w:rsidP="00AB25D7">
      <w:r>
        <w:t>The schemes suggested are of course flexible, and editable, to correspond with your timetabling and to enable you to plan your own route through the course.</w:t>
      </w:r>
    </w:p>
    <w:p w:rsidR="00AB25D7" w:rsidRDefault="00AB25D7" w:rsidP="00AB25D7"/>
    <w:p w:rsidR="00AA6C60" w:rsidRDefault="00AA6C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8B0" w:rsidRPr="009C3664" w:rsidRDefault="00B568B0" w:rsidP="00B568B0">
      <w:pPr>
        <w:jc w:val="center"/>
        <w:rPr>
          <w:sz w:val="28"/>
          <w:szCs w:val="28"/>
        </w:rPr>
      </w:pPr>
      <w:r w:rsidRPr="009C3664">
        <w:rPr>
          <w:sz w:val="28"/>
          <w:szCs w:val="28"/>
        </w:rPr>
        <w:t xml:space="preserve">AQA A-level </w:t>
      </w:r>
      <w:r w:rsidR="00FF29F7" w:rsidRPr="009C3664">
        <w:rPr>
          <w:sz w:val="28"/>
          <w:szCs w:val="28"/>
        </w:rPr>
        <w:t xml:space="preserve">Chemistry </w:t>
      </w:r>
      <w:r w:rsidRPr="009C3664">
        <w:rPr>
          <w:sz w:val="28"/>
          <w:szCs w:val="28"/>
        </w:rPr>
        <w:t xml:space="preserve">Year </w:t>
      </w:r>
      <w:r w:rsidR="001F5A1A" w:rsidRPr="009C3664">
        <w:rPr>
          <w:sz w:val="28"/>
          <w:szCs w:val="28"/>
        </w:rPr>
        <w:t>2 of A-level</w:t>
      </w:r>
      <w:r w:rsidR="00E4691D" w:rsidRPr="009C3664">
        <w:rPr>
          <w:sz w:val="28"/>
          <w:szCs w:val="28"/>
        </w:rPr>
        <w:t>: 120 hours</w:t>
      </w:r>
    </w:p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4678"/>
        <w:gridCol w:w="5542"/>
        <w:gridCol w:w="3955"/>
      </w:tblGrid>
      <w:tr w:rsidR="00461822" w:rsidRPr="009C3664" w:rsidTr="0028068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22" w:rsidRPr="009C3664" w:rsidRDefault="002525D4" w:rsidP="002806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Chapters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22" w:rsidRPr="009C3664" w:rsidRDefault="00461822" w:rsidP="002806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Specification Content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22" w:rsidRPr="009C3664" w:rsidRDefault="00461822" w:rsidP="002806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Required Practicals</w:t>
            </w: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D4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CHAPTER 1 </w:t>
            </w:r>
            <w:r w:rsidRPr="009C3664">
              <w:rPr>
                <w:rFonts w:cs="Arial"/>
              </w:rPr>
              <w:t>Thermodynamics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3.1.8.1 Born–Haber cycles 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Lattice enthalpy can be define</w:t>
            </w:r>
            <w:r>
              <w:rPr>
                <w:rFonts w:eastAsia="AQAChevinPro-Medium" w:cs="Arial"/>
              </w:rPr>
              <w:t>d as either enthalpy of lattice</w:t>
            </w:r>
            <w:r w:rsidRPr="00280688">
              <w:rPr>
                <w:rFonts w:eastAsia="AQAChevinPro-Medium" w:cs="Arial"/>
              </w:rPr>
              <w:t>dissociation or enthalpy of lattice formation.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 xml:space="preserve">Born–Haber cycles are used </w:t>
            </w:r>
            <w:r>
              <w:rPr>
                <w:rFonts w:eastAsia="AQAChevinPro-Medium" w:cs="Arial"/>
              </w:rPr>
              <w:t xml:space="preserve">to calculate lattice enthalpies </w:t>
            </w:r>
            <w:r w:rsidRPr="00280688">
              <w:rPr>
                <w:rFonts w:eastAsia="AQAChevinPro-Medium" w:cs="Arial"/>
              </w:rPr>
              <w:t>using the following data: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enthalpy of formation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ionisation energy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enthalpy of atomisation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bond enthalpy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electron affinity.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Students should be able to: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define each of the above terms and lattice enthalpy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construct Born–Ha</w:t>
            </w:r>
            <w:r>
              <w:rPr>
                <w:rFonts w:eastAsia="AQAChevinPro-Medium" w:cs="Arial"/>
              </w:rPr>
              <w:t xml:space="preserve">ber cycles to calculate lattice </w:t>
            </w:r>
            <w:r w:rsidRPr="00280688">
              <w:rPr>
                <w:rFonts w:eastAsia="AQAChevinPro-Medium" w:cs="Arial"/>
              </w:rPr>
              <w:t>enthalpies using these enthalpy changes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construct Born–Haber cycles to calculate one of the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other enthalpy changes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compare lattice en</w:t>
            </w:r>
            <w:r>
              <w:rPr>
                <w:rFonts w:eastAsia="AQAChevinPro-Medium" w:cs="Arial"/>
              </w:rPr>
              <w:t xml:space="preserve">thalpies from Born–Haber cycles </w:t>
            </w:r>
            <w:r w:rsidRPr="00280688">
              <w:rPr>
                <w:rFonts w:eastAsia="AQAChevinPro-Medium" w:cs="Arial"/>
              </w:rPr>
              <w:t>with those from calcul</w:t>
            </w:r>
            <w:r>
              <w:rPr>
                <w:rFonts w:eastAsia="AQAChevinPro-Medium" w:cs="Arial"/>
              </w:rPr>
              <w:t xml:space="preserve">ations based on a perfect ionic </w:t>
            </w:r>
            <w:r w:rsidRPr="00280688">
              <w:rPr>
                <w:rFonts w:eastAsia="AQAChevinPro-Medium" w:cs="Arial"/>
              </w:rPr>
              <w:t xml:space="preserve">model to provide evidence </w:t>
            </w:r>
            <w:r>
              <w:rPr>
                <w:rFonts w:eastAsia="AQAChevinPro-Medium" w:cs="Arial"/>
              </w:rPr>
              <w:t xml:space="preserve">for covalent character in ionic </w:t>
            </w:r>
            <w:r w:rsidRPr="00280688">
              <w:rPr>
                <w:rFonts w:eastAsia="AQAChevinPro-Medium" w:cs="Arial"/>
              </w:rPr>
              <w:t>compounds.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 xml:space="preserve">Cycles are used to calculate enthalpies of </w:t>
            </w:r>
            <w:r>
              <w:rPr>
                <w:rFonts w:eastAsia="AQAChevinPro-Medium" w:cs="Arial"/>
              </w:rPr>
              <w:t xml:space="preserve">solution for </w:t>
            </w:r>
            <w:r w:rsidRPr="00280688">
              <w:rPr>
                <w:rFonts w:eastAsia="AQAChevinPro-Medium" w:cs="Arial"/>
              </w:rPr>
              <w:t>ionic compounds from latti</w:t>
            </w:r>
            <w:r>
              <w:rPr>
                <w:rFonts w:eastAsia="AQAChevinPro-Medium" w:cs="Arial"/>
              </w:rPr>
              <w:t xml:space="preserve">ce enthalpies and enthalpies of </w:t>
            </w:r>
            <w:r w:rsidRPr="00280688">
              <w:rPr>
                <w:rFonts w:eastAsia="AQAChevinPro-Medium" w:cs="Arial"/>
              </w:rPr>
              <w:t>hydration.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Students should be able to: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define the term enthalpy of hydration</w:t>
            </w:r>
          </w:p>
          <w:p w:rsidR="00280688" w:rsidRPr="009C3664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perform calculations of</w:t>
            </w:r>
            <w:r>
              <w:rPr>
                <w:rFonts w:eastAsia="AQAChevinPro-Medium" w:cs="Arial"/>
              </w:rPr>
              <w:t xml:space="preserve"> an enthalpy change using these </w:t>
            </w:r>
            <w:r w:rsidRPr="00280688">
              <w:rPr>
                <w:rFonts w:eastAsia="AQAChevinPro-Medium" w:cs="Arial"/>
              </w:rPr>
              <w:t>cycles.</w:t>
            </w:r>
          </w:p>
          <w:p w:rsidR="00280688" w:rsidRDefault="00280688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>3.1.8.2 Gibbs free-energy change, Δ</w:t>
            </w:r>
            <w:r w:rsidRPr="009C3664">
              <w:rPr>
                <w:rFonts w:eastAsia="AQAChevinPro-Medium" w:cs="Arial"/>
                <w:i/>
                <w:iCs/>
              </w:rPr>
              <w:t>G</w:t>
            </w:r>
            <w:r w:rsidRPr="009C3664">
              <w:rPr>
                <w:rFonts w:eastAsia="AQAChevinPro-Medium" w:cs="Arial"/>
              </w:rPr>
              <w:t>, and entropy change, Δ</w:t>
            </w:r>
            <w:r w:rsidRPr="009C3664">
              <w:rPr>
                <w:rFonts w:eastAsia="AQAChevinPro-Medium" w:cs="Arial"/>
                <w:i/>
                <w:iCs/>
              </w:rPr>
              <w:t xml:space="preserve">S 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∆H, whilst important, is not</w:t>
            </w:r>
            <w:r>
              <w:rPr>
                <w:rFonts w:eastAsia="AQAChevinPro-Medium" w:cs="Arial"/>
              </w:rPr>
              <w:t xml:space="preserve"> sufficient to explain feasible </w:t>
            </w:r>
            <w:r w:rsidRPr="00280688">
              <w:rPr>
                <w:rFonts w:eastAsia="AQAChevinPro-Medium" w:cs="Arial"/>
              </w:rPr>
              <w:t>change.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The concept of increasing disorder (entropy change, ∆S).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∆S accounts for the a</w:t>
            </w:r>
            <w:r>
              <w:rPr>
                <w:rFonts w:eastAsia="AQAChevinPro-Medium" w:cs="Arial"/>
              </w:rPr>
              <w:t xml:space="preserve">bove deficiency, illustrated by </w:t>
            </w:r>
            <w:r w:rsidRPr="00280688">
              <w:rPr>
                <w:rFonts w:eastAsia="AQAChevinPro-Medium" w:cs="Arial"/>
              </w:rPr>
              <w:t>physical changes and chemical changes.</w:t>
            </w:r>
          </w:p>
          <w:p w:rsid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The balance between entr</w:t>
            </w:r>
            <w:r>
              <w:rPr>
                <w:rFonts w:eastAsia="AQAChevinPro-Medium" w:cs="Arial"/>
              </w:rPr>
              <w:t xml:space="preserve">opy and enthalpy determines the </w:t>
            </w:r>
            <w:r w:rsidRPr="00280688">
              <w:rPr>
                <w:rFonts w:eastAsia="AQAChevinPro-Medium" w:cs="Arial"/>
              </w:rPr>
              <w:t>feasibility of a reaction given by the relationship</w:t>
            </w:r>
            <w:r>
              <w:rPr>
                <w:rFonts w:eastAsia="AQAChevinPro-Medium" w:cs="Arial"/>
              </w:rPr>
              <w:t xml:space="preserve">: 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∆G = ∆H – T∆S (derivation not required).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For a reaction to be feasibl</w:t>
            </w:r>
            <w:r>
              <w:rPr>
                <w:rFonts w:eastAsia="AQAChevinPro-Medium" w:cs="Arial"/>
              </w:rPr>
              <w:t xml:space="preserve">e, the value of ∆G must be zero </w:t>
            </w:r>
            <w:r w:rsidRPr="00280688">
              <w:rPr>
                <w:rFonts w:eastAsia="AQAChevinPro-Medium" w:cs="Arial"/>
              </w:rPr>
              <w:t>or negative.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Students should be able to: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calculate entropy changes from absolute entropy values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use the relationship ∆G = ∆H – T∆S to determine how ∆</w:t>
            </w:r>
            <w:r>
              <w:rPr>
                <w:rFonts w:eastAsia="AQAChevinPro-Medium" w:cs="Arial"/>
              </w:rPr>
              <w:t xml:space="preserve">G </w:t>
            </w:r>
            <w:r w:rsidRPr="00280688">
              <w:rPr>
                <w:rFonts w:eastAsia="AQAChevinPro-Medium" w:cs="Arial"/>
              </w:rPr>
              <w:t>varies with temperature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use the relationship ∆G = ∆H – T∆S to determine the</w:t>
            </w:r>
          </w:p>
          <w:p w:rsidR="002525D4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temperature at which a reaction becomes feasible.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D4" w:rsidRPr="009C3664" w:rsidRDefault="002525D4" w:rsidP="00280688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>CHAPTER 2</w:t>
            </w:r>
            <w:r w:rsidR="00FF29F7"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r w:rsidR="00FF29F7" w:rsidRPr="009C3664">
              <w:rPr>
                <w:rFonts w:cs="Arial"/>
                <w:b/>
              </w:rPr>
              <w:t>Rate equations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3.1.9.1 Rate equations 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The rate of a chem</w:t>
            </w:r>
            <w:r>
              <w:rPr>
                <w:rFonts w:eastAsia="AQAChevinPro-Medium" w:cs="Arial"/>
              </w:rPr>
              <w:t xml:space="preserve">ical reaction is related to the </w:t>
            </w:r>
            <w:r w:rsidRPr="00280688">
              <w:rPr>
                <w:rFonts w:eastAsia="AQAChevinPro-Medium" w:cs="Arial"/>
              </w:rPr>
              <w:t>concentration of reactants by a rate equation of the form: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Rate = k[A]</w:t>
            </w:r>
            <w:r w:rsidRPr="00280688">
              <w:rPr>
                <w:rFonts w:eastAsia="AQAChevinPro-Medium" w:cs="Arial"/>
                <w:vertAlign w:val="superscript"/>
              </w:rPr>
              <w:t>m</w:t>
            </w:r>
            <w:r w:rsidRPr="00280688">
              <w:rPr>
                <w:rFonts w:eastAsia="AQAChevinPro-Medium" w:cs="Arial"/>
              </w:rPr>
              <w:t xml:space="preserve"> [B]</w:t>
            </w:r>
            <w:r w:rsidRPr="00280688">
              <w:rPr>
                <w:rFonts w:eastAsia="AQAChevinPro-Medium" w:cs="Arial"/>
                <w:vertAlign w:val="superscript"/>
              </w:rPr>
              <w:t>n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where m and n are the ord</w:t>
            </w:r>
            <w:r>
              <w:rPr>
                <w:rFonts w:eastAsia="AQAChevinPro-Medium" w:cs="Arial"/>
              </w:rPr>
              <w:t xml:space="preserve">ers of reaction with respect to </w:t>
            </w:r>
            <w:r w:rsidRPr="00280688">
              <w:rPr>
                <w:rFonts w:eastAsia="AQAChevinPro-Medium" w:cs="Arial"/>
              </w:rPr>
              <w:t>reactants A and B and k is the rate constant.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The orders m and n are restricted to the values 0, 1, and 2.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The rate constant k vari</w:t>
            </w:r>
            <w:r>
              <w:rPr>
                <w:rFonts w:eastAsia="AQAChevinPro-Medium" w:cs="Arial"/>
              </w:rPr>
              <w:t xml:space="preserve">es with temperature as shown by </w:t>
            </w:r>
            <w:r w:rsidRPr="00280688">
              <w:rPr>
                <w:rFonts w:eastAsia="AQAChevinPro-Medium" w:cs="Arial"/>
              </w:rPr>
              <w:t>the equation: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  <w:i/>
              </w:rPr>
              <w:t>k</w:t>
            </w:r>
            <w:r w:rsidRPr="00280688">
              <w:rPr>
                <w:rFonts w:eastAsia="AQAChevinPro-Medium" w:cs="Arial"/>
              </w:rPr>
              <w:t xml:space="preserve"> = Ae</w:t>
            </w:r>
            <w:r w:rsidRPr="00280688">
              <w:rPr>
                <w:rFonts w:eastAsia="AQAChevinPro-Medium" w:cs="Arial"/>
                <w:vertAlign w:val="superscript"/>
              </w:rPr>
              <w:t>–Ea/RT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where A is a constant, k</w:t>
            </w:r>
            <w:r>
              <w:rPr>
                <w:rFonts w:eastAsia="AQAChevinPro-Medium" w:cs="Arial"/>
              </w:rPr>
              <w:t>nown as the Arrhenius constant, Ea</w:t>
            </w:r>
            <w:r w:rsidRPr="00280688">
              <w:rPr>
                <w:rFonts w:eastAsia="AQAChevinPro-Medium" w:cs="Arial"/>
              </w:rPr>
              <w:t xml:space="preserve"> is the activation energy and </w:t>
            </w:r>
            <w:r w:rsidRPr="00280688">
              <w:rPr>
                <w:rFonts w:eastAsia="AQAChevinPro-Medium" w:cs="Arial"/>
                <w:i/>
              </w:rPr>
              <w:t>T</w:t>
            </w:r>
            <w:r w:rsidRPr="00280688">
              <w:rPr>
                <w:rFonts w:eastAsia="AQAChevinPro-Medium" w:cs="Arial"/>
              </w:rPr>
              <w:t xml:space="preserve"> is the temperature in K.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Students should be able to: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define the terms order of reaction and rate constant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perform calculations using the rate equation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explain the qualitative e</w:t>
            </w:r>
            <w:r>
              <w:rPr>
                <w:rFonts w:eastAsia="AQAChevinPro-Medium" w:cs="Arial"/>
              </w:rPr>
              <w:t xml:space="preserve">ffect of changes in temperature </w:t>
            </w:r>
            <w:r w:rsidRPr="00280688">
              <w:rPr>
                <w:rFonts w:eastAsia="AQAChevinPro-Medium" w:cs="Arial"/>
              </w:rPr>
              <w:t xml:space="preserve">on the rate constant </w:t>
            </w:r>
            <w:r w:rsidRPr="00280688">
              <w:rPr>
                <w:rFonts w:eastAsia="AQAChevinPro-Medium" w:cs="Arial"/>
                <w:i/>
              </w:rPr>
              <w:t>k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perform calculations using the equation k = Ae</w:t>
            </w:r>
            <w:r w:rsidRPr="00280688">
              <w:rPr>
                <w:rFonts w:eastAsia="AQAChevinPro-Medium" w:cs="Arial"/>
                <w:vertAlign w:val="superscript"/>
              </w:rPr>
              <w:t>–Ea/RT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 xml:space="preserve">• understand that the equation </w:t>
            </w:r>
            <w:r w:rsidRPr="00280688">
              <w:rPr>
                <w:rFonts w:eastAsia="AQAChevinPro-Medium" w:cs="Arial"/>
                <w:i/>
              </w:rPr>
              <w:t>k</w:t>
            </w:r>
            <w:r w:rsidRPr="00280688">
              <w:rPr>
                <w:rFonts w:eastAsia="AQAChevinPro-Medium" w:cs="Arial"/>
              </w:rPr>
              <w:t xml:space="preserve"> = Ae</w:t>
            </w:r>
            <w:r w:rsidRPr="00280688">
              <w:rPr>
                <w:rFonts w:eastAsia="AQAChevinPro-Medium" w:cs="Arial"/>
                <w:vertAlign w:val="superscript"/>
              </w:rPr>
              <w:t>–Ea/RT</w:t>
            </w:r>
            <w:r w:rsidRPr="00280688">
              <w:rPr>
                <w:rFonts w:eastAsia="AQAChevinPro-Medium" w:cs="Arial"/>
              </w:rPr>
              <w:t xml:space="preserve"> can be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rear</w:t>
            </w:r>
            <w:r>
              <w:rPr>
                <w:rFonts w:eastAsia="AQAChevinPro-Medium" w:cs="Arial"/>
              </w:rPr>
              <w:t xml:space="preserve">ranged into the form ln </w:t>
            </w:r>
            <w:r w:rsidRPr="00280688">
              <w:rPr>
                <w:rFonts w:eastAsia="AQAChevinPro-Medium" w:cs="Arial"/>
                <w:i/>
              </w:rPr>
              <w:t>k</w:t>
            </w:r>
            <w:r>
              <w:rPr>
                <w:rFonts w:eastAsia="AQAChevinPro-Medium" w:cs="Arial"/>
              </w:rPr>
              <w:t xml:space="preserve"> = –</w:t>
            </w:r>
            <w:r w:rsidRPr="00280688">
              <w:rPr>
                <w:rFonts w:eastAsia="AQAChevinPro-Medium" w:cs="Arial"/>
                <w:i/>
              </w:rPr>
              <w:t>E</w:t>
            </w:r>
            <w:r w:rsidRPr="00280688">
              <w:rPr>
                <w:rFonts w:eastAsia="AQAChevinPro-Medium" w:cs="Arial"/>
                <w:vertAlign w:val="subscript"/>
              </w:rPr>
              <w:t>a</w:t>
            </w:r>
            <w:r w:rsidRPr="00280688">
              <w:rPr>
                <w:rFonts w:eastAsia="AQAChevinPro-Medium" w:cs="Arial"/>
              </w:rPr>
              <w:t xml:space="preserve"> /</w:t>
            </w:r>
            <w:r w:rsidRPr="00280688">
              <w:rPr>
                <w:rFonts w:eastAsia="AQAChevinPro-Medium" w:cs="Arial"/>
                <w:i/>
              </w:rPr>
              <w:t>RT</w:t>
            </w:r>
            <w:r w:rsidRPr="00280688">
              <w:rPr>
                <w:rFonts w:eastAsia="AQAChevinPro-Medium" w:cs="Arial"/>
              </w:rPr>
              <w:t xml:space="preserve"> + ln A and know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how to use this rearranged equation with experimental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data to plot a straight line graph with slope –</w:t>
            </w:r>
            <w:r w:rsidRPr="00280688">
              <w:rPr>
                <w:rFonts w:eastAsia="AQAChevinPro-Medium" w:cs="Arial"/>
                <w:i/>
              </w:rPr>
              <w:t>E</w:t>
            </w:r>
            <w:r w:rsidRPr="00280688">
              <w:rPr>
                <w:rFonts w:eastAsia="AQAChevinPro-Medium" w:cs="Arial"/>
                <w:vertAlign w:val="subscript"/>
              </w:rPr>
              <w:t>a</w:t>
            </w:r>
            <w:r w:rsidRPr="00280688">
              <w:rPr>
                <w:rFonts w:eastAsia="AQAChevinPro-Medium" w:cs="Arial"/>
              </w:rPr>
              <w:t>/</w:t>
            </w:r>
            <w:r w:rsidRPr="00280688">
              <w:rPr>
                <w:rFonts w:eastAsia="AQAChevinPro-Medium" w:cs="Arial"/>
                <w:i/>
              </w:rPr>
              <w:t>R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 xml:space="preserve">These equations and the gas constant, </w:t>
            </w:r>
            <w:r w:rsidRPr="00280688">
              <w:rPr>
                <w:rFonts w:eastAsia="AQAChevinPro-Medium" w:cs="Arial"/>
                <w:i/>
              </w:rPr>
              <w:t>R</w:t>
            </w:r>
            <w:r w:rsidRPr="00280688">
              <w:rPr>
                <w:rFonts w:eastAsia="AQAChevinPro-Medium" w:cs="Arial"/>
              </w:rPr>
              <w:t>, will be given</w:t>
            </w:r>
          </w:p>
          <w:p w:rsidR="00280688" w:rsidRPr="009C3664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when required.</w:t>
            </w: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3.1.9.2 Determination of rate equation 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 xml:space="preserve">The rate equation </w:t>
            </w:r>
            <w:r w:rsidR="002248FF">
              <w:rPr>
                <w:rFonts w:eastAsia="AQAChevinPro-Medium" w:cs="Arial"/>
              </w:rPr>
              <w:t xml:space="preserve">is an experimentally determined </w:t>
            </w:r>
            <w:r w:rsidRPr="00280688">
              <w:rPr>
                <w:rFonts w:eastAsia="AQAChevinPro-Medium" w:cs="Arial"/>
              </w:rPr>
              <w:t>relationship.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The orders with r</w:t>
            </w:r>
            <w:r w:rsidR="002248FF">
              <w:rPr>
                <w:rFonts w:eastAsia="AQAChevinPro-Medium" w:cs="Arial"/>
              </w:rPr>
              <w:t xml:space="preserve">espect to reactants can provide </w:t>
            </w:r>
            <w:r w:rsidRPr="00280688">
              <w:rPr>
                <w:rFonts w:eastAsia="AQAChevinPro-Medium" w:cs="Arial"/>
              </w:rPr>
              <w:t>information about the mechanism of a reaction.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Students should be able to: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use concentration–time</w:t>
            </w:r>
            <w:r w:rsidR="002248FF">
              <w:rPr>
                <w:rFonts w:eastAsia="AQAChevinPro-Medium" w:cs="Arial"/>
              </w:rPr>
              <w:t xml:space="preserve"> graphs to deduce the rate of a </w:t>
            </w:r>
            <w:r w:rsidRPr="00280688">
              <w:rPr>
                <w:rFonts w:eastAsia="AQAChevinPro-Medium" w:cs="Arial"/>
              </w:rPr>
              <w:t>reaction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use initial concentration–</w:t>
            </w:r>
            <w:r w:rsidR="002248FF">
              <w:rPr>
                <w:rFonts w:eastAsia="AQAChevinPro-Medium" w:cs="Arial"/>
              </w:rPr>
              <w:t xml:space="preserve">time data to deduce the initial </w:t>
            </w:r>
            <w:r w:rsidRPr="00280688">
              <w:rPr>
                <w:rFonts w:eastAsia="AQAChevinPro-Medium" w:cs="Arial"/>
              </w:rPr>
              <w:t>rate of a reaction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>• use rate–concentrati</w:t>
            </w:r>
            <w:r w:rsidR="002248FF">
              <w:rPr>
                <w:rFonts w:eastAsia="AQAChevinPro-Medium" w:cs="Arial"/>
              </w:rPr>
              <w:t xml:space="preserve">on data or graphs to deduce the </w:t>
            </w:r>
            <w:r w:rsidRPr="00280688">
              <w:rPr>
                <w:rFonts w:eastAsia="AQAChevinPro-Medium" w:cs="Arial"/>
              </w:rPr>
              <w:t>order (0, 1 or 2) with respect to a reactant</w:t>
            </w:r>
          </w:p>
          <w:p w:rsidR="00280688" w:rsidRPr="00280688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 xml:space="preserve">• derive the rate equation for a </w:t>
            </w:r>
            <w:r w:rsidR="002248FF">
              <w:rPr>
                <w:rFonts w:eastAsia="AQAChevinPro-Medium" w:cs="Arial"/>
              </w:rPr>
              <w:t xml:space="preserve">reaction from the orders </w:t>
            </w:r>
            <w:r w:rsidRPr="00280688">
              <w:rPr>
                <w:rFonts w:eastAsia="AQAChevinPro-Medium" w:cs="Arial"/>
              </w:rPr>
              <w:t>with respect to each of the reactants</w:t>
            </w:r>
          </w:p>
          <w:p w:rsidR="00280688" w:rsidRPr="009C3664" w:rsidRDefault="00280688" w:rsidP="00280688">
            <w:pPr>
              <w:spacing w:after="120"/>
              <w:rPr>
                <w:rFonts w:eastAsia="AQAChevinPro-Medium" w:cs="Arial"/>
              </w:rPr>
            </w:pPr>
            <w:r w:rsidRPr="00280688">
              <w:rPr>
                <w:rFonts w:eastAsia="AQAChevinPro-Medium" w:cs="Arial"/>
              </w:rPr>
              <w:t xml:space="preserve">• use the orders with </w:t>
            </w:r>
            <w:r w:rsidR="002248FF">
              <w:rPr>
                <w:rFonts w:eastAsia="AQAChevinPro-Medium" w:cs="Arial"/>
              </w:rPr>
              <w:t xml:space="preserve">respect to reactants to provide </w:t>
            </w:r>
            <w:r w:rsidRPr="00280688">
              <w:rPr>
                <w:rFonts w:eastAsia="AQAChevinPro-Medium" w:cs="Arial"/>
              </w:rPr>
              <w:t>information about the rate</w:t>
            </w:r>
            <w:r w:rsidR="002248FF">
              <w:rPr>
                <w:rFonts w:eastAsia="AQAChevinPro-Medium" w:cs="Arial"/>
              </w:rPr>
              <w:t xml:space="preserve"> determining/limiting step of a </w:t>
            </w:r>
            <w:r w:rsidRPr="00280688">
              <w:rPr>
                <w:rFonts w:eastAsia="AQAChevinPro-Medium" w:cs="Arial"/>
              </w:rPr>
              <w:t>reaction.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9F7" w:rsidRPr="00E342DC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E342DC">
              <w:rPr>
                <w:rFonts w:cs="Arial"/>
                <w:bCs/>
              </w:rPr>
              <w:t xml:space="preserve">Required practical 7: </w:t>
            </w:r>
          </w:p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</w:pPr>
            <w:r w:rsidRPr="009C3664">
              <w:t xml:space="preserve">Measuring the rate of reaction: </w:t>
            </w:r>
          </w:p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</w:pPr>
            <w:r w:rsidRPr="009C3664">
              <w:t xml:space="preserve">• by an initial rate method </w:t>
            </w:r>
          </w:p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</w:rPr>
            </w:pPr>
            <w:r w:rsidRPr="009C3664">
              <w:t>• by a continuous monitoring method.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CHAPTER 3 </w:t>
            </w:r>
            <w:r w:rsidR="00FF29F7" w:rsidRPr="009C3664">
              <w:rPr>
                <w:rFonts w:cs="Arial"/>
                <w:b/>
              </w:rPr>
              <w:t>Equilibrium constant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3.1.10 Equilibrium constant </w:t>
            </w:r>
            <w:r w:rsidRPr="009C3664">
              <w:rPr>
                <w:rFonts w:eastAsia="AQAChevinPro-Medium" w:cs="Arial"/>
                <w:i/>
                <w:iCs/>
              </w:rPr>
              <w:t>K</w:t>
            </w:r>
            <w:r w:rsidRPr="009C3664">
              <w:rPr>
                <w:rFonts w:eastAsia="AQAChevinPro-Medium" w:cs="Arial"/>
                <w:vertAlign w:val="subscript"/>
              </w:rPr>
              <w:t>p</w:t>
            </w:r>
            <w:r w:rsidRPr="009C3664">
              <w:rPr>
                <w:rFonts w:eastAsia="AQAChevinPro-Medium" w:cs="Arial"/>
              </w:rPr>
              <w:t xml:space="preserve"> for homogeneous systems </w:t>
            </w:r>
          </w:p>
          <w:p w:rsidR="002248FF" w:rsidRPr="002248FF" w:rsidRDefault="002248FF" w:rsidP="002248FF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 xml:space="preserve">The equilibrium constant </w:t>
            </w:r>
            <w:r w:rsidRPr="002248FF">
              <w:rPr>
                <w:rFonts w:eastAsia="AQAChevinPro-Medium" w:cs="Arial"/>
                <w:i/>
              </w:rPr>
              <w:t>K</w:t>
            </w:r>
            <w:r w:rsidRPr="002248FF">
              <w:rPr>
                <w:rFonts w:eastAsia="AQAChevinPro-Medium" w:cs="Arial"/>
                <w:vertAlign w:val="subscript"/>
              </w:rPr>
              <w:t>p</w:t>
            </w:r>
            <w:r w:rsidRPr="002248FF">
              <w:rPr>
                <w:rFonts w:eastAsia="AQAChevinPro-Medium" w:cs="Arial"/>
              </w:rPr>
              <w:t xml:space="preserve"> is deduced from the equation</w:t>
            </w:r>
          </w:p>
          <w:p w:rsidR="002248FF" w:rsidRPr="002248FF" w:rsidRDefault="002248FF" w:rsidP="002248FF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2248FF">
              <w:rPr>
                <w:rFonts w:eastAsia="AQAChevinPro-Medium" w:cs="Arial"/>
              </w:rPr>
              <w:t>for a reversible reaction occurring in the gas phase.</w:t>
            </w:r>
          </w:p>
          <w:p w:rsidR="002248FF" w:rsidRPr="002248FF" w:rsidRDefault="002248FF" w:rsidP="002248FF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2248FF">
              <w:rPr>
                <w:rFonts w:eastAsia="AQAChevinPro-Medium" w:cs="Arial"/>
                <w:i/>
              </w:rPr>
              <w:t>K</w:t>
            </w:r>
            <w:r w:rsidRPr="002248FF">
              <w:rPr>
                <w:rFonts w:eastAsia="AQAChevinPro-Medium" w:cs="Arial"/>
                <w:vertAlign w:val="subscript"/>
              </w:rPr>
              <w:t>p</w:t>
            </w:r>
            <w:r w:rsidRPr="002248FF">
              <w:rPr>
                <w:rFonts w:eastAsia="AQAChevinPro-Medium" w:cs="Arial"/>
              </w:rPr>
              <w:t xml:space="preserve"> is the equilibrium c</w:t>
            </w:r>
            <w:r>
              <w:rPr>
                <w:rFonts w:eastAsia="AQAChevinPro-Medium" w:cs="Arial"/>
              </w:rPr>
              <w:t xml:space="preserve">onstant calculated from partial </w:t>
            </w:r>
            <w:r w:rsidRPr="002248FF">
              <w:rPr>
                <w:rFonts w:eastAsia="AQAChevinPro-Medium" w:cs="Arial"/>
              </w:rPr>
              <w:t>pressures for a system at constant temperature.</w:t>
            </w:r>
          </w:p>
          <w:p w:rsidR="002248FF" w:rsidRPr="002248FF" w:rsidRDefault="002248FF" w:rsidP="002248FF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2248FF">
              <w:rPr>
                <w:rFonts w:eastAsia="AQAChevinPro-Medium" w:cs="Arial"/>
              </w:rPr>
              <w:t>Students should be able to:</w:t>
            </w:r>
          </w:p>
          <w:p w:rsidR="002248FF" w:rsidRPr="002248FF" w:rsidRDefault="002248FF" w:rsidP="002248FF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2248FF">
              <w:rPr>
                <w:rFonts w:eastAsia="AQAChevinPro-Medium" w:cs="Arial"/>
              </w:rPr>
              <w:t>• derive partial pressu</w:t>
            </w:r>
            <w:r>
              <w:rPr>
                <w:rFonts w:eastAsia="AQAChevinPro-Medium" w:cs="Arial"/>
              </w:rPr>
              <w:t xml:space="preserve">re from mole fraction and total </w:t>
            </w:r>
            <w:r w:rsidRPr="002248FF">
              <w:rPr>
                <w:rFonts w:eastAsia="AQAChevinPro-Medium" w:cs="Arial"/>
              </w:rPr>
              <w:t>pressure</w:t>
            </w:r>
          </w:p>
          <w:p w:rsidR="002248FF" w:rsidRPr="002248FF" w:rsidRDefault="002248FF" w:rsidP="002248FF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2248FF">
              <w:rPr>
                <w:rFonts w:eastAsia="AQAChevinPro-Medium" w:cs="Arial"/>
              </w:rPr>
              <w:t>• construct an express</w:t>
            </w:r>
            <w:r w:rsidR="00FE2947">
              <w:rPr>
                <w:rFonts w:eastAsia="AQAChevinPro-Medium" w:cs="Arial"/>
              </w:rPr>
              <w:t xml:space="preserve">ion for </w:t>
            </w:r>
            <w:r w:rsidR="00FE2947"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p</w:t>
            </w:r>
            <w:r w:rsidR="00FE2947">
              <w:rPr>
                <w:rFonts w:eastAsia="AQAChevinPro-Medium" w:cs="Arial"/>
              </w:rPr>
              <w:t xml:space="preserve"> for a homogeneous </w:t>
            </w:r>
            <w:r w:rsidRPr="002248FF">
              <w:rPr>
                <w:rFonts w:eastAsia="AQAChevinPro-Medium" w:cs="Arial"/>
              </w:rPr>
              <w:t>system in equilibrium</w:t>
            </w:r>
          </w:p>
          <w:p w:rsidR="002248FF" w:rsidRPr="002248FF" w:rsidRDefault="002248FF" w:rsidP="002248FF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2248FF">
              <w:rPr>
                <w:rFonts w:eastAsia="AQAChevinPro-Medium" w:cs="Arial"/>
              </w:rPr>
              <w:t>• p</w:t>
            </w:r>
            <w:r w:rsidR="00FE2947">
              <w:rPr>
                <w:rFonts w:eastAsia="AQAChevinPro-Medium" w:cs="Arial"/>
              </w:rPr>
              <w:t xml:space="preserve">erform calculations involving </w:t>
            </w:r>
            <w:r w:rsidR="00FE2947"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p</w:t>
            </w:r>
          </w:p>
          <w:p w:rsidR="002248FF" w:rsidRPr="002248FF" w:rsidRDefault="002248FF" w:rsidP="002248FF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2248FF">
              <w:rPr>
                <w:rFonts w:eastAsia="AQAChevinPro-Medium" w:cs="Arial"/>
              </w:rPr>
              <w:t>• predict the qualitative ef</w:t>
            </w:r>
            <w:r w:rsidR="00FE2947">
              <w:rPr>
                <w:rFonts w:eastAsia="AQAChevinPro-Medium" w:cs="Arial"/>
              </w:rPr>
              <w:t xml:space="preserve">fects of changes in temperature </w:t>
            </w:r>
            <w:r w:rsidRPr="002248FF">
              <w:rPr>
                <w:rFonts w:eastAsia="AQAChevinPro-Medium" w:cs="Arial"/>
              </w:rPr>
              <w:t>and pressure on the position of equilibrium</w:t>
            </w:r>
          </w:p>
          <w:p w:rsidR="002248FF" w:rsidRPr="002248FF" w:rsidRDefault="002248FF" w:rsidP="002248FF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2248FF">
              <w:rPr>
                <w:rFonts w:eastAsia="AQAChevinPro-Medium" w:cs="Arial"/>
              </w:rPr>
              <w:t>• predict the qualitative ef</w:t>
            </w:r>
            <w:r w:rsidR="00FE2947">
              <w:rPr>
                <w:rFonts w:eastAsia="AQAChevinPro-Medium" w:cs="Arial"/>
              </w:rPr>
              <w:t xml:space="preserve">fects of changes in temperature </w:t>
            </w:r>
            <w:r w:rsidRPr="002248FF">
              <w:rPr>
                <w:rFonts w:eastAsia="AQAChevinPro-Medium" w:cs="Arial"/>
              </w:rPr>
              <w:t xml:space="preserve">on </w:t>
            </w:r>
            <w:r w:rsidR="00FE2947">
              <w:rPr>
                <w:rFonts w:eastAsia="AQAChevinPro-Medium" w:cs="Arial"/>
              </w:rPr>
              <w:t xml:space="preserve">the value of </w:t>
            </w:r>
            <w:r w:rsidR="00FE2947"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p</w:t>
            </w:r>
          </w:p>
          <w:p w:rsidR="002525D4" w:rsidRPr="00FE2947" w:rsidRDefault="002248FF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2248FF">
              <w:rPr>
                <w:rFonts w:eastAsia="AQAChevinPro-Medium" w:cs="Arial"/>
              </w:rPr>
              <w:t xml:space="preserve">• understand that, whilst a </w:t>
            </w:r>
            <w:r w:rsidR="00FE2947">
              <w:rPr>
                <w:rFonts w:eastAsia="AQAChevinPro-Medium" w:cs="Arial"/>
              </w:rPr>
              <w:t xml:space="preserve">catalyst can affect the rate of </w:t>
            </w:r>
            <w:r w:rsidRPr="002248FF">
              <w:rPr>
                <w:rFonts w:eastAsia="AQAChevinPro-Medium" w:cs="Arial"/>
              </w:rPr>
              <w:t>attainment of an equilibriu</w:t>
            </w:r>
            <w:r w:rsidR="00FE2947">
              <w:rPr>
                <w:rFonts w:eastAsia="AQAChevinPro-Medium" w:cs="Arial"/>
              </w:rPr>
              <w:t xml:space="preserve">m, it does not affect the value </w:t>
            </w:r>
            <w:r w:rsidRPr="002248FF">
              <w:rPr>
                <w:rFonts w:eastAsia="AQAChevinPro-Medium" w:cs="Arial"/>
              </w:rPr>
              <w:t>of the equilibrium constant.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FF0000"/>
                <w:lang w:eastAsia="en-GB"/>
              </w:rPr>
            </w:pP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CHAPTER 4 </w:t>
            </w:r>
            <w:r w:rsidR="00FF29F7" w:rsidRPr="009C3664">
              <w:rPr>
                <w:rFonts w:cs="Arial"/>
                <w:b/>
              </w:rPr>
              <w:t>Acids and bases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>3.1.12.1 Brønsted–Lowry acid–base equilibria in</w:t>
            </w:r>
            <w:r w:rsidR="00FE2947">
              <w:rPr>
                <w:rFonts w:eastAsia="AQAChevinPro-Medium" w:cs="Arial"/>
              </w:rPr>
              <w:t xml:space="preserve"> aqueous solution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An acid is a proton donor.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A base is a proton acceptor.</w:t>
            </w:r>
          </w:p>
          <w:p w:rsid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Acid–base equilibria involve the transfer of protons.</w:t>
            </w:r>
          </w:p>
          <w:p w:rsidR="00FE2947" w:rsidRPr="009C3664" w:rsidRDefault="00FE2947" w:rsidP="00FE2947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3.1.12.2 Definition and determination of pH 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The concentration of hydrogen ions in aqueous solution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 xml:space="preserve">covers a very wide range. </w:t>
            </w:r>
            <w:r>
              <w:rPr>
                <w:rFonts w:eastAsia="AQAChevinPro-Medium" w:cs="Arial"/>
              </w:rPr>
              <w:t xml:space="preserve">Therefore, a logarithmic scale, </w:t>
            </w:r>
            <w:r w:rsidRPr="00FE2947">
              <w:rPr>
                <w:rFonts w:eastAsia="AQAChevinPro-Medium" w:cs="Arial"/>
              </w:rPr>
              <w:t>the pH scale, is us</w:t>
            </w:r>
            <w:r>
              <w:rPr>
                <w:rFonts w:eastAsia="AQAChevinPro-Medium" w:cs="Arial"/>
              </w:rPr>
              <w:t xml:space="preserve">ed as a measure of hydrogen ion </w:t>
            </w:r>
            <w:r w:rsidRPr="00FE2947">
              <w:rPr>
                <w:rFonts w:eastAsia="AQAChevinPro-Medium" w:cs="Arial"/>
              </w:rPr>
              <w:t>concentration.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pH = –log</w:t>
            </w:r>
            <w:r w:rsidRPr="00FE2947">
              <w:rPr>
                <w:rFonts w:eastAsia="AQAChevinPro-Medium" w:cs="Arial"/>
                <w:vertAlign w:val="subscript"/>
              </w:rPr>
              <w:t>10</w:t>
            </w:r>
            <w:r w:rsidRPr="00FE2947">
              <w:rPr>
                <w:rFonts w:eastAsia="AQAChevinPro-Medium" w:cs="Arial"/>
              </w:rPr>
              <w:t>[H</w:t>
            </w:r>
            <w:r w:rsidRPr="00FE2947">
              <w:rPr>
                <w:rFonts w:eastAsia="AQAChevinPro-Medium" w:cs="Arial"/>
                <w:vertAlign w:val="superscript"/>
              </w:rPr>
              <w:t>+</w:t>
            </w:r>
            <w:r w:rsidRPr="00FE2947">
              <w:rPr>
                <w:rFonts w:eastAsia="AQAChevinPro-Medium" w:cs="Arial"/>
              </w:rPr>
              <w:t>]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Students should be able to: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convert concentration of hydrog</w:t>
            </w:r>
            <w:r>
              <w:rPr>
                <w:rFonts w:eastAsia="AQAChevinPro-Medium" w:cs="Arial"/>
              </w:rPr>
              <w:t xml:space="preserve">en ions into pH and vice </w:t>
            </w:r>
            <w:r w:rsidRPr="00FE2947">
              <w:rPr>
                <w:rFonts w:eastAsia="AQAChevinPro-Medium" w:cs="Arial"/>
              </w:rPr>
              <w:t>versa</w:t>
            </w:r>
          </w:p>
          <w:p w:rsidR="00FE2947" w:rsidRPr="009C3664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calculate the pH of a sol</w:t>
            </w:r>
            <w:r>
              <w:rPr>
                <w:rFonts w:eastAsia="AQAChevinPro-Medium" w:cs="Arial"/>
              </w:rPr>
              <w:t xml:space="preserve">ution of a strong acid from its </w:t>
            </w:r>
            <w:r w:rsidRPr="00FE2947">
              <w:rPr>
                <w:rFonts w:eastAsia="AQAChevinPro-Medium" w:cs="Arial"/>
              </w:rPr>
              <w:t>concentration.</w:t>
            </w:r>
          </w:p>
          <w:p w:rsidR="00FE2947" w:rsidRDefault="00FE2947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</w:p>
          <w:p w:rsidR="009C3664" w:rsidRPr="009C3664" w:rsidRDefault="009C3664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3.1.12.3 The ionic product of water, </w:t>
            </w:r>
            <w:r w:rsidRPr="009C3664">
              <w:rPr>
                <w:rFonts w:eastAsia="AQAChevinPro-Medium" w:cs="Arial"/>
                <w:i/>
                <w:iCs/>
              </w:rPr>
              <w:t>K</w:t>
            </w:r>
            <w:r w:rsidRPr="009C3664">
              <w:rPr>
                <w:rFonts w:eastAsia="AQAChevinPro-Medium" w:cs="Arial"/>
                <w:vertAlign w:val="subscript"/>
              </w:rPr>
              <w:t>w</w:t>
            </w:r>
            <w:r w:rsidRPr="009C3664">
              <w:rPr>
                <w:rFonts w:eastAsia="AQAChevinPro-Medium" w:cs="Arial"/>
              </w:rPr>
              <w:t xml:space="preserve"> 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Water is slightly dissociated.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W</w:t>
            </w:r>
            <w:r w:rsidRPr="00FE2947">
              <w:rPr>
                <w:rFonts w:eastAsia="AQAChevinPro-Medium" w:cs="Arial"/>
              </w:rPr>
              <w:t xml:space="preserve"> is derived from th</w:t>
            </w:r>
            <w:r>
              <w:rPr>
                <w:rFonts w:eastAsia="AQAChevinPro-Medium" w:cs="Arial"/>
              </w:rPr>
              <w:t>e equilibrium constant for this</w:t>
            </w:r>
            <w:r w:rsidRPr="00FE2947">
              <w:rPr>
                <w:rFonts w:eastAsia="AQAChevinPro-Medium" w:cs="Arial"/>
              </w:rPr>
              <w:t>dissociation.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W</w:t>
            </w:r>
            <w:r>
              <w:rPr>
                <w:rFonts w:eastAsia="AQAChevinPro-Medium" w:cs="Arial"/>
              </w:rPr>
              <w:t xml:space="preserve"> = [H</w:t>
            </w:r>
            <w:r w:rsidRPr="00FE2947">
              <w:rPr>
                <w:rFonts w:eastAsia="AQAChevinPro-Medium" w:cs="Arial"/>
                <w:vertAlign w:val="superscript"/>
              </w:rPr>
              <w:t>+</w:t>
            </w:r>
            <w:r>
              <w:rPr>
                <w:rFonts w:eastAsia="AQAChevinPro-Medium" w:cs="Arial"/>
              </w:rPr>
              <w:t>][OH</w:t>
            </w:r>
            <w:r w:rsidRPr="00FE2947">
              <w:rPr>
                <w:rFonts w:eastAsia="AQAChevinPro-Medium" w:cs="Arial"/>
                <w:vertAlign w:val="superscript"/>
              </w:rPr>
              <w:t>–</w:t>
            </w:r>
            <w:r w:rsidRPr="00FE2947">
              <w:rPr>
                <w:rFonts w:eastAsia="AQAChevinPro-Medium" w:cs="Arial"/>
              </w:rPr>
              <w:t>]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The value of K</w:t>
            </w:r>
            <w:r w:rsidRPr="00FE2947">
              <w:rPr>
                <w:rFonts w:eastAsia="AQAChevinPro-Medium" w:cs="Arial"/>
                <w:vertAlign w:val="subscript"/>
              </w:rPr>
              <w:t>W</w:t>
            </w:r>
            <w:r w:rsidRPr="00FE2947">
              <w:rPr>
                <w:rFonts w:eastAsia="AQAChevinPro-Medium" w:cs="Arial"/>
              </w:rPr>
              <w:t xml:space="preserve"> varies with temperature.</w:t>
            </w:r>
          </w:p>
          <w:p w:rsid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Students should be able to use K</w:t>
            </w:r>
            <w:r w:rsidRPr="00FE2947">
              <w:rPr>
                <w:rFonts w:eastAsia="AQAChevinPro-Medium" w:cs="Arial"/>
                <w:vertAlign w:val="subscript"/>
              </w:rPr>
              <w:t>W</w:t>
            </w:r>
            <w:r>
              <w:rPr>
                <w:rFonts w:eastAsia="AQAChevinPro-Medium" w:cs="Arial"/>
              </w:rPr>
              <w:t xml:space="preserve"> to calculate the pH of a </w:t>
            </w:r>
            <w:r w:rsidRPr="00FE2947">
              <w:rPr>
                <w:rFonts w:eastAsia="AQAChevinPro-Medium" w:cs="Arial"/>
              </w:rPr>
              <w:t>strong base from its concentration.</w:t>
            </w:r>
          </w:p>
          <w:p w:rsidR="00FE2947" w:rsidRDefault="00FE2947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3.1.12.4 Weak acids and bases </w:t>
            </w:r>
            <w:r w:rsidRPr="009C3664">
              <w:rPr>
                <w:rFonts w:eastAsia="AQAChevinPro-Medium" w:cs="Arial"/>
                <w:i/>
                <w:iCs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a</w:t>
            </w:r>
            <w:r w:rsidRPr="009C3664">
              <w:rPr>
                <w:rFonts w:eastAsia="AQAChevinPro-Medium" w:cs="Arial"/>
              </w:rPr>
              <w:t xml:space="preserve"> for weak acids 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a</w:t>
            </w:r>
            <w:r w:rsidRPr="00FE2947">
              <w:rPr>
                <w:rFonts w:eastAsia="AQAChevinPro-Medium" w:cs="Arial"/>
              </w:rPr>
              <w:t xml:space="preserve"> is the dissociation constant for a weak acid.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p</w:t>
            </w:r>
            <w:r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a</w:t>
            </w:r>
            <w:r w:rsidRPr="00FE2947">
              <w:rPr>
                <w:rFonts w:eastAsia="AQAChevinPro-Medium" w:cs="Arial"/>
              </w:rPr>
              <w:t xml:space="preserve"> = –log</w:t>
            </w:r>
            <w:r w:rsidRPr="00FE2947">
              <w:rPr>
                <w:rFonts w:eastAsia="AQAChevinPro-Medium" w:cs="Arial"/>
                <w:vertAlign w:val="subscript"/>
              </w:rPr>
              <w:t>10</w:t>
            </w:r>
            <w:r w:rsidRPr="00FE2947">
              <w:rPr>
                <w:rFonts w:eastAsia="AQAChevinPro-Medium" w:cs="Arial"/>
              </w:rPr>
              <w:t xml:space="preserve"> </w:t>
            </w:r>
            <w:r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a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Students should be able to: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 xml:space="preserve">• construct an expression for </w:t>
            </w:r>
            <w:r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a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perform calculations relating the pH of a weak acid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to the concentration of the acid and the dissociation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 xml:space="preserve">constant, </w:t>
            </w:r>
            <w:r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a</w:t>
            </w:r>
          </w:p>
          <w:p w:rsidR="00FE2947" w:rsidRPr="009C3664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 xml:space="preserve">• convert </w:t>
            </w:r>
            <w:r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a</w:t>
            </w:r>
            <w:r w:rsidRPr="00FE2947">
              <w:rPr>
                <w:rFonts w:eastAsia="AQAChevinPro-Medium" w:cs="Arial"/>
              </w:rPr>
              <w:t xml:space="preserve"> into p</w:t>
            </w:r>
            <w:r w:rsidRPr="00FE2947">
              <w:rPr>
                <w:rFonts w:eastAsia="AQAChevinPro-Medium" w:cs="Arial"/>
                <w:i/>
              </w:rPr>
              <w:t>K</w:t>
            </w:r>
            <w:r w:rsidRPr="00FE2947">
              <w:rPr>
                <w:rFonts w:eastAsia="AQAChevinPro-Medium" w:cs="Arial"/>
                <w:vertAlign w:val="subscript"/>
              </w:rPr>
              <w:t>a</w:t>
            </w:r>
            <w:r w:rsidRPr="00FE2947">
              <w:rPr>
                <w:rFonts w:eastAsia="AQAChevinPro-Medium" w:cs="Arial"/>
              </w:rPr>
              <w:t xml:space="preserve"> and vice versa.</w:t>
            </w:r>
          </w:p>
          <w:p w:rsidR="00FE2947" w:rsidRDefault="00FE2947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</w:p>
          <w:p w:rsidR="009C3664" w:rsidRPr="009C3664" w:rsidRDefault="009C3664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3.1.12.5 pH curves, titrations and indicators 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Titrations of acids with bases.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Students should be able to</w:t>
            </w:r>
            <w:r>
              <w:rPr>
                <w:rFonts w:eastAsia="AQAChevinPro-Medium" w:cs="Arial"/>
              </w:rPr>
              <w:t xml:space="preserve"> perform calculations for these </w:t>
            </w:r>
            <w:r w:rsidRPr="00FE2947">
              <w:rPr>
                <w:rFonts w:eastAsia="AQAChevinPro-Medium" w:cs="Arial"/>
              </w:rPr>
              <w:t>titrations based on experimental results.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 xml:space="preserve">Typical pH curves </w:t>
            </w:r>
            <w:r>
              <w:rPr>
                <w:rFonts w:eastAsia="AQAChevinPro-Medium" w:cs="Arial"/>
              </w:rPr>
              <w:t xml:space="preserve">for acid–base titrations in all </w:t>
            </w:r>
            <w:r w:rsidRPr="00FE2947">
              <w:rPr>
                <w:rFonts w:eastAsia="AQAChevinPro-Medium" w:cs="Arial"/>
              </w:rPr>
              <w:t>combinations of weak and strong monoprotic a</w:t>
            </w:r>
            <w:r>
              <w:rPr>
                <w:rFonts w:eastAsia="AQAChevinPro-Medium" w:cs="Arial"/>
              </w:rPr>
              <w:t xml:space="preserve">cids and </w:t>
            </w:r>
            <w:r w:rsidRPr="00FE2947">
              <w:rPr>
                <w:rFonts w:eastAsia="AQAChevinPro-Medium" w:cs="Arial"/>
              </w:rPr>
              <w:t>bases.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Students should be able to:</w:t>
            </w:r>
          </w:p>
          <w:p w:rsidR="00FE2947" w:rsidRP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sketch and explain the shapes of typical pH curves</w:t>
            </w:r>
          </w:p>
          <w:p w:rsidR="00FE2947" w:rsidRDefault="00FE2947" w:rsidP="00FE2947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use pH curves to select an appropriate indicator.</w:t>
            </w:r>
          </w:p>
          <w:p w:rsidR="00FE2947" w:rsidRDefault="00FE2947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</w:p>
          <w:p w:rsidR="009C3664" w:rsidRPr="009C3664" w:rsidRDefault="009C3664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3.1.12.6 Buffer action </w:t>
            </w:r>
          </w:p>
          <w:p w:rsidR="00FE2947" w:rsidRPr="00FE2947" w:rsidRDefault="00FE2947" w:rsidP="00FE2947">
            <w:pPr>
              <w:spacing w:after="120"/>
              <w:rPr>
                <w:rFonts w:eastAsia="ArialMT" w:cs="Arial"/>
              </w:rPr>
            </w:pPr>
            <w:r w:rsidRPr="00FE2947">
              <w:rPr>
                <w:rFonts w:eastAsia="ArialMT" w:cs="Arial"/>
              </w:rPr>
              <w:t>A buffer solution maintains an approximately constant pH,</w:t>
            </w:r>
          </w:p>
          <w:p w:rsidR="00FE2947" w:rsidRPr="00FE2947" w:rsidRDefault="00FE2947" w:rsidP="00FE2947">
            <w:pPr>
              <w:spacing w:after="120"/>
              <w:rPr>
                <w:rFonts w:eastAsia="ArialMT" w:cs="Arial"/>
              </w:rPr>
            </w:pPr>
            <w:r w:rsidRPr="00FE2947">
              <w:rPr>
                <w:rFonts w:eastAsia="ArialMT" w:cs="Arial"/>
              </w:rPr>
              <w:t>despite dilution or addit</w:t>
            </w:r>
            <w:r>
              <w:rPr>
                <w:rFonts w:eastAsia="ArialMT" w:cs="Arial"/>
              </w:rPr>
              <w:t xml:space="preserve">ion of small amounts of acid or </w:t>
            </w:r>
            <w:r w:rsidRPr="00FE2947">
              <w:rPr>
                <w:rFonts w:eastAsia="ArialMT" w:cs="Arial"/>
              </w:rPr>
              <w:t>base.</w:t>
            </w:r>
          </w:p>
          <w:p w:rsidR="00FE2947" w:rsidRPr="00FE2947" w:rsidRDefault="00FE2947" w:rsidP="00FE2947">
            <w:pPr>
              <w:spacing w:after="120"/>
              <w:rPr>
                <w:rFonts w:eastAsia="ArialMT" w:cs="Arial"/>
              </w:rPr>
            </w:pPr>
            <w:r w:rsidRPr="00FE2947">
              <w:rPr>
                <w:rFonts w:eastAsia="ArialMT" w:cs="Arial"/>
              </w:rPr>
              <w:t>Acidic buffer solutions contain a weak acid and the s</w:t>
            </w:r>
            <w:r>
              <w:rPr>
                <w:rFonts w:eastAsia="ArialMT" w:cs="Arial"/>
              </w:rPr>
              <w:t xml:space="preserve">alt of </w:t>
            </w:r>
            <w:r w:rsidRPr="00FE2947">
              <w:rPr>
                <w:rFonts w:eastAsia="ArialMT" w:cs="Arial"/>
              </w:rPr>
              <w:t>that weak acid.</w:t>
            </w:r>
          </w:p>
          <w:p w:rsidR="00FE2947" w:rsidRPr="00FE2947" w:rsidRDefault="00FE2947" w:rsidP="00FE2947">
            <w:pPr>
              <w:spacing w:after="120"/>
              <w:rPr>
                <w:rFonts w:eastAsia="ArialMT" w:cs="Arial"/>
              </w:rPr>
            </w:pPr>
            <w:r w:rsidRPr="00FE2947">
              <w:rPr>
                <w:rFonts w:eastAsia="ArialMT" w:cs="Arial"/>
              </w:rPr>
              <w:t>Basic buffer solutions cont</w:t>
            </w:r>
            <w:r>
              <w:rPr>
                <w:rFonts w:eastAsia="ArialMT" w:cs="Arial"/>
              </w:rPr>
              <w:t xml:space="preserve">ain a weak base and the salt of </w:t>
            </w:r>
            <w:r w:rsidRPr="00FE2947">
              <w:rPr>
                <w:rFonts w:eastAsia="ArialMT" w:cs="Arial"/>
              </w:rPr>
              <w:t>that weak base.</w:t>
            </w:r>
          </w:p>
          <w:p w:rsidR="00FE2947" w:rsidRPr="00FE2947" w:rsidRDefault="00FE2947" w:rsidP="00FE2947">
            <w:pPr>
              <w:spacing w:after="120"/>
              <w:rPr>
                <w:rFonts w:eastAsia="ArialMT" w:cs="Arial"/>
              </w:rPr>
            </w:pPr>
            <w:r w:rsidRPr="00FE2947">
              <w:rPr>
                <w:rFonts w:eastAsia="ArialMT" w:cs="Arial"/>
              </w:rPr>
              <w:t>Applications of buffer solutions.</w:t>
            </w:r>
          </w:p>
          <w:p w:rsidR="00FE2947" w:rsidRPr="00FE2947" w:rsidRDefault="00FE2947" w:rsidP="00FE2947">
            <w:pPr>
              <w:spacing w:after="120"/>
              <w:rPr>
                <w:rFonts w:eastAsia="ArialMT" w:cs="Arial"/>
              </w:rPr>
            </w:pPr>
            <w:r w:rsidRPr="00FE2947">
              <w:rPr>
                <w:rFonts w:eastAsia="ArialMT" w:cs="Arial"/>
              </w:rPr>
              <w:t>Students should be able to:</w:t>
            </w:r>
          </w:p>
          <w:p w:rsidR="00FE2947" w:rsidRPr="00FE2947" w:rsidRDefault="00FE2947" w:rsidP="00FE2947">
            <w:pPr>
              <w:spacing w:after="120"/>
              <w:rPr>
                <w:rFonts w:eastAsia="ArialMT" w:cs="Arial"/>
              </w:rPr>
            </w:pPr>
            <w:r w:rsidRPr="00FE2947">
              <w:rPr>
                <w:rFonts w:eastAsia="ArialMT" w:cs="Arial"/>
              </w:rPr>
              <w:t>• explain qualitatively the action of acidic and basic buffers</w:t>
            </w:r>
          </w:p>
          <w:p w:rsidR="009C3664" w:rsidRPr="009C3664" w:rsidRDefault="00FE2947" w:rsidP="00FE2947">
            <w:pPr>
              <w:spacing w:after="120"/>
              <w:rPr>
                <w:rFonts w:eastAsia="ArialMT" w:cs="Arial"/>
              </w:rPr>
            </w:pPr>
            <w:r w:rsidRPr="00FE2947">
              <w:rPr>
                <w:rFonts w:eastAsia="ArialMT" w:cs="Arial"/>
              </w:rPr>
              <w:t>• calculate the pH of acidic buffer solutions.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9C3664">
              <w:rPr>
                <w:rFonts w:cs="Arial"/>
                <w:bCs/>
              </w:rPr>
              <w:t>Required practical 9:</w:t>
            </w:r>
          </w:p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9C3664">
              <w:t>Investigate how pH changes when a weak acid reacts with a strong base and when a strong acid reacts with a weak base.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CHAPTER 5 </w:t>
            </w:r>
            <w:r w:rsidR="00FF29F7" w:rsidRPr="009C3664">
              <w:rPr>
                <w:rFonts w:cs="Arial"/>
                <w:b/>
              </w:rPr>
              <w:t>Optical isomerism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3.3.7 Optical isomerism 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Optical isomerism is a for</w:t>
            </w:r>
            <w:r>
              <w:rPr>
                <w:rFonts w:eastAsia="AQAChevinPro-Medium" w:cs="Arial"/>
              </w:rPr>
              <w:t xml:space="preserve">m of stereoisomerism and occurs </w:t>
            </w:r>
            <w:r w:rsidRPr="00FE2947">
              <w:rPr>
                <w:rFonts w:eastAsia="AQAChevinPro-Medium" w:cs="Arial"/>
              </w:rPr>
              <w:t xml:space="preserve">as a result of chirality in </w:t>
            </w:r>
            <w:r>
              <w:rPr>
                <w:rFonts w:eastAsia="AQAChevinPro-Medium" w:cs="Arial"/>
              </w:rPr>
              <w:t xml:space="preserve">molecules, limited to molecules </w:t>
            </w:r>
            <w:r w:rsidRPr="00FE2947">
              <w:rPr>
                <w:rFonts w:eastAsia="AQAChevinPro-Medium" w:cs="Arial"/>
              </w:rPr>
              <w:t>with a single chiral centre.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An asymmetric carbon a</w:t>
            </w:r>
            <w:r>
              <w:rPr>
                <w:rFonts w:eastAsia="AQAChevinPro-Medium" w:cs="Arial"/>
              </w:rPr>
              <w:t xml:space="preserve">tom is chiral and gives rise to </w:t>
            </w:r>
            <w:r w:rsidRPr="00FE2947">
              <w:rPr>
                <w:rFonts w:eastAsia="AQAChevinPro-Medium" w:cs="Arial"/>
              </w:rPr>
              <w:t>optical isomers (enantiomers), wh</w:t>
            </w:r>
            <w:r>
              <w:rPr>
                <w:rFonts w:eastAsia="AQAChevinPro-Medium" w:cs="Arial"/>
              </w:rPr>
              <w:t xml:space="preserve">ich exist as non superimposable </w:t>
            </w:r>
            <w:r w:rsidRPr="00FE2947">
              <w:rPr>
                <w:rFonts w:eastAsia="AQAChevinPro-Medium" w:cs="Arial"/>
              </w:rPr>
              <w:t xml:space="preserve">mirror images and </w:t>
            </w:r>
            <w:r>
              <w:rPr>
                <w:rFonts w:eastAsia="AQAChevinPro-Medium" w:cs="Arial"/>
              </w:rPr>
              <w:t xml:space="preserve">differ in their effect on plane </w:t>
            </w:r>
            <w:r w:rsidRPr="00FE2947">
              <w:rPr>
                <w:rFonts w:eastAsia="AQAChevinPro-Medium" w:cs="Arial"/>
              </w:rPr>
              <w:t>polarised light.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A mixture of equal amo</w:t>
            </w:r>
            <w:r>
              <w:rPr>
                <w:rFonts w:eastAsia="AQAChevinPro-Medium" w:cs="Arial"/>
              </w:rPr>
              <w:t xml:space="preserve">unts of enantiomers is called a </w:t>
            </w:r>
            <w:r w:rsidRPr="00FE2947">
              <w:rPr>
                <w:rFonts w:eastAsia="AQAChevinPro-Medium" w:cs="Arial"/>
              </w:rPr>
              <w:t>racemic mixture (racemate).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Students should be able to: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draw the structural for</w:t>
            </w:r>
            <w:r>
              <w:rPr>
                <w:rFonts w:eastAsia="AQAChevinPro-Medium" w:cs="Arial"/>
              </w:rPr>
              <w:t xml:space="preserve">mulas and displayed formulas of </w:t>
            </w:r>
            <w:r w:rsidRPr="00FE2947">
              <w:rPr>
                <w:rFonts w:eastAsia="AQAChevinPro-Medium" w:cs="Arial"/>
              </w:rPr>
              <w:t>enantiomers</w:t>
            </w:r>
          </w:p>
          <w:p w:rsidR="00FE2947" w:rsidRPr="009C3664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understand how r</w:t>
            </w:r>
            <w:r>
              <w:rPr>
                <w:rFonts w:eastAsia="AQAChevinPro-Medium" w:cs="Arial"/>
              </w:rPr>
              <w:t xml:space="preserve">acemic mixtures (racemates) are </w:t>
            </w:r>
            <w:r w:rsidRPr="00FE2947">
              <w:rPr>
                <w:rFonts w:eastAsia="AQAChevinPro-Medium" w:cs="Arial"/>
              </w:rPr>
              <w:t>formed and why they are optically inactive.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FF0000"/>
                <w:lang w:eastAsia="en-GB"/>
              </w:rPr>
            </w:pP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CHAPTER 6 </w:t>
            </w:r>
            <w:r w:rsidR="00FF29F7" w:rsidRPr="009C3664">
              <w:rPr>
                <w:rFonts w:cs="Arial"/>
                <w:b/>
              </w:rPr>
              <w:t>Aldehydes and ketones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P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3.3.8 Aldehydes and ketones 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Aldehydes are readily oxidised to carboxylic acids.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Chemical tests to di</w:t>
            </w:r>
            <w:r>
              <w:rPr>
                <w:rFonts w:eastAsia="AQAChevinPro-Medium" w:cs="Arial"/>
              </w:rPr>
              <w:t xml:space="preserve">stinguish between aldehydes and </w:t>
            </w:r>
            <w:r w:rsidRPr="00FE2947">
              <w:rPr>
                <w:rFonts w:eastAsia="AQAChevinPro-Medium" w:cs="Arial"/>
              </w:rPr>
              <w:t>ketones including Fehling’s solution and Tollens’ reagent.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Aldehydes can be reduced to primary alcohols, and ke</w:t>
            </w:r>
            <w:r>
              <w:rPr>
                <w:rFonts w:eastAsia="AQAChevinPro-Medium" w:cs="Arial"/>
              </w:rPr>
              <w:t xml:space="preserve">tones </w:t>
            </w:r>
            <w:r w:rsidRPr="00FE2947">
              <w:rPr>
                <w:rFonts w:eastAsia="AQAChevinPro-Medium" w:cs="Arial"/>
              </w:rPr>
              <w:t xml:space="preserve">to </w:t>
            </w:r>
            <w:r>
              <w:rPr>
                <w:rFonts w:eastAsia="AQAChevinPro-Medium" w:cs="Arial"/>
              </w:rPr>
              <w:t>secondary alcohols, using NaBH</w:t>
            </w:r>
            <w:r w:rsidRPr="00FE2947">
              <w:rPr>
                <w:rFonts w:eastAsia="AQAChevinPro-Medium" w:cs="Arial"/>
                <w:vertAlign w:val="subscript"/>
              </w:rPr>
              <w:t>4</w:t>
            </w:r>
            <w:r w:rsidRPr="00FE2947">
              <w:rPr>
                <w:rFonts w:eastAsia="AQAChevinPro-Medium" w:cs="Arial"/>
              </w:rPr>
              <w:t xml:space="preserve"> in aqueous solution.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These reduction reactions are examples of nucleophilic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addition.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The nucleophilic</w:t>
            </w:r>
            <w:r>
              <w:rPr>
                <w:rFonts w:eastAsia="AQAChevinPro-Medium" w:cs="Arial"/>
              </w:rPr>
              <w:t xml:space="preserve"> addition reactions of carbonyl </w:t>
            </w:r>
            <w:r w:rsidRPr="00FE2947">
              <w:rPr>
                <w:rFonts w:eastAsia="AQAChevinPro-Medium" w:cs="Arial"/>
              </w:rPr>
              <w:t>compounds with KCN, foll</w:t>
            </w:r>
            <w:r>
              <w:rPr>
                <w:rFonts w:eastAsia="AQAChevinPro-Medium" w:cs="Arial"/>
              </w:rPr>
              <w:t xml:space="preserve">owed by dilute acid, to produce </w:t>
            </w:r>
            <w:r w:rsidRPr="00FE2947">
              <w:rPr>
                <w:rFonts w:eastAsia="AQAChevinPro-Medium" w:cs="Arial"/>
              </w:rPr>
              <w:t>hydroxynitriles.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Aldehydes and unsymme</w:t>
            </w:r>
            <w:r>
              <w:rPr>
                <w:rFonts w:eastAsia="AQAChevinPro-Medium" w:cs="Arial"/>
              </w:rPr>
              <w:t xml:space="preserve">trical ketones form mixtures of </w:t>
            </w:r>
            <w:r w:rsidRPr="00FE2947">
              <w:rPr>
                <w:rFonts w:eastAsia="AQAChevinPro-Medium" w:cs="Arial"/>
              </w:rPr>
              <w:t>enantiomers when they re</w:t>
            </w:r>
            <w:r>
              <w:rPr>
                <w:rFonts w:eastAsia="AQAChevinPro-Medium" w:cs="Arial"/>
              </w:rPr>
              <w:t xml:space="preserve">act with KCN followed by dilute </w:t>
            </w:r>
            <w:r w:rsidRPr="00FE2947">
              <w:rPr>
                <w:rFonts w:eastAsia="AQAChevinPro-Medium" w:cs="Arial"/>
              </w:rPr>
              <w:t>acid.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The hazards of using KCN.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Students should be able to: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write overall equations fo</w:t>
            </w:r>
            <w:r>
              <w:rPr>
                <w:rFonts w:eastAsia="AQAChevinPro-Medium" w:cs="Arial"/>
              </w:rPr>
              <w:t xml:space="preserve">r reduction reactions using [H] </w:t>
            </w:r>
            <w:r w:rsidRPr="00FE2947">
              <w:rPr>
                <w:rFonts w:eastAsia="AQAChevinPro-Medium" w:cs="Arial"/>
              </w:rPr>
              <w:t>as the reductant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outline the nucl</w:t>
            </w:r>
            <w:r>
              <w:rPr>
                <w:rFonts w:eastAsia="AQAChevinPro-Medium" w:cs="Arial"/>
              </w:rPr>
              <w:t xml:space="preserve">eophilic addition mechanism for </w:t>
            </w:r>
            <w:r w:rsidRPr="00FE2947">
              <w:rPr>
                <w:rFonts w:eastAsia="AQAChevinPro-Medium" w:cs="Arial"/>
              </w:rPr>
              <w:t>reduction reactions with NaBH</w:t>
            </w:r>
            <w:r w:rsidRPr="00FE2947">
              <w:rPr>
                <w:rFonts w:eastAsia="AQAChevinPro-Medium" w:cs="Arial"/>
                <w:vertAlign w:val="subscript"/>
              </w:rPr>
              <w:t>4</w:t>
            </w:r>
            <w:r w:rsidRPr="00FE2947">
              <w:rPr>
                <w:rFonts w:eastAsia="AQAChevinPro-Medium" w:cs="Arial"/>
              </w:rPr>
              <w:t xml:space="preserve"> (the nucleophile should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be shown as H</w:t>
            </w:r>
            <w:r w:rsidRPr="00FE2947">
              <w:rPr>
                <w:rFonts w:eastAsia="AQAChevinPro-Medium" w:cs="Arial"/>
                <w:vertAlign w:val="superscript"/>
              </w:rPr>
              <w:t>–</w:t>
            </w:r>
            <w:r w:rsidRPr="00FE2947">
              <w:rPr>
                <w:rFonts w:eastAsia="AQAChevinPro-Medium" w:cs="Arial"/>
              </w:rPr>
              <w:t>)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write overall</w:t>
            </w:r>
            <w:r>
              <w:rPr>
                <w:rFonts w:eastAsia="AQAChevinPro-Medium" w:cs="Arial"/>
              </w:rPr>
              <w:t xml:space="preserve"> equations for the formation of </w:t>
            </w:r>
            <w:r w:rsidRPr="00FE2947">
              <w:rPr>
                <w:rFonts w:eastAsia="AQAChevinPro-Medium" w:cs="Arial"/>
              </w:rPr>
              <w:t>hydroxynitriles using HCN</w:t>
            </w:r>
          </w:p>
          <w:p w:rsidR="00FE2947" w:rsidRPr="00FE2947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outline the nucleoph</w:t>
            </w:r>
            <w:r>
              <w:rPr>
                <w:rFonts w:eastAsia="AQAChevinPro-Medium" w:cs="Arial"/>
              </w:rPr>
              <w:t xml:space="preserve">ilic addition mechanism for the </w:t>
            </w:r>
            <w:r w:rsidRPr="00FE2947">
              <w:rPr>
                <w:rFonts w:eastAsia="AQAChevinPro-Medium" w:cs="Arial"/>
              </w:rPr>
              <w:t>reaction with KCN followed by dilute acid</w:t>
            </w:r>
          </w:p>
          <w:p w:rsidR="002525D4" w:rsidRPr="009C3664" w:rsidRDefault="00FE2947" w:rsidP="00FE2947">
            <w:pPr>
              <w:spacing w:after="120"/>
              <w:rPr>
                <w:rFonts w:eastAsia="AQAChevinPro-Medium" w:cs="Arial"/>
              </w:rPr>
            </w:pPr>
            <w:r w:rsidRPr="00FE2947">
              <w:rPr>
                <w:rFonts w:eastAsia="AQAChevinPro-Medium" w:cs="Arial"/>
              </w:rPr>
              <w:t>• explain why nucleoph</w:t>
            </w:r>
            <w:r>
              <w:rPr>
                <w:rFonts w:eastAsia="AQAChevinPro-Medium" w:cs="Arial"/>
              </w:rPr>
              <w:t xml:space="preserve">ilic addition reactions of KCN, </w:t>
            </w:r>
            <w:r w:rsidRPr="00FE2947">
              <w:rPr>
                <w:rFonts w:eastAsia="AQAChevinPro-Medium" w:cs="Arial"/>
              </w:rPr>
              <w:t>followed by dilute</w:t>
            </w:r>
            <w:r>
              <w:rPr>
                <w:rFonts w:eastAsia="AQAChevinPro-Medium" w:cs="Arial"/>
              </w:rPr>
              <w:t xml:space="preserve"> acid, can produce a mixture of </w:t>
            </w:r>
            <w:r w:rsidRPr="00FE2947">
              <w:rPr>
                <w:rFonts w:eastAsia="AQAChevinPro-Medium" w:cs="Arial"/>
              </w:rPr>
              <w:t>enantiomers.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CHAPTER 7 </w:t>
            </w:r>
            <w:r w:rsidR="00FF29F7" w:rsidRPr="009C3664">
              <w:rPr>
                <w:rFonts w:cs="Arial"/>
                <w:b/>
              </w:rPr>
              <w:t>Carboxylic acids and derivatives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widowControl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3.3.9.1 Carboxylic acids and esters 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structures of: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carboxylic acids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esters.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Carboxylic acids are weak acids but will liberate CO</w:t>
            </w:r>
            <w:r w:rsidRPr="00971E5B">
              <w:rPr>
                <w:rFonts w:eastAsia="AQAChevinPro-Medium" w:cs="Arial"/>
                <w:vertAlign w:val="subscript"/>
              </w:rPr>
              <w:t>2</w:t>
            </w:r>
            <w:r w:rsidRPr="00971E5B">
              <w:rPr>
                <w:rFonts w:eastAsia="AQAChevinPro-Medium" w:cs="Arial"/>
              </w:rPr>
              <w:t xml:space="preserve"> from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carbonates.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Carboxylic acids and alcoho</w:t>
            </w:r>
            <w:r>
              <w:rPr>
                <w:rFonts w:eastAsia="AQAChevinPro-Medium" w:cs="Arial"/>
              </w:rPr>
              <w:t xml:space="preserve">ls react, in the presence of an </w:t>
            </w:r>
            <w:r w:rsidRPr="00971E5B">
              <w:rPr>
                <w:rFonts w:eastAsia="AQAChevinPro-Medium" w:cs="Arial"/>
              </w:rPr>
              <w:t>acid catalyst, to give esters.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Common uses of esters</w:t>
            </w:r>
            <w:r>
              <w:rPr>
                <w:rFonts w:eastAsia="AQAChevinPro-Medium" w:cs="Arial"/>
              </w:rPr>
              <w:t xml:space="preserve"> (eg in solvents, plasticisers, </w:t>
            </w:r>
            <w:r w:rsidRPr="00971E5B">
              <w:rPr>
                <w:rFonts w:eastAsia="AQAChevinPro-Medium" w:cs="Arial"/>
              </w:rPr>
              <w:t>perfumes and food flavourings).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Vegetable oils and animal fats a</w:t>
            </w:r>
            <w:r>
              <w:rPr>
                <w:rFonts w:eastAsia="AQAChevinPro-Medium" w:cs="Arial"/>
              </w:rPr>
              <w:t xml:space="preserve">re esters of </w:t>
            </w:r>
            <w:r w:rsidRPr="00971E5B">
              <w:rPr>
                <w:rFonts w:eastAsia="AQAChevinPro-Medium" w:cs="Arial"/>
              </w:rPr>
              <w:t>propane-1,2,3-triol (glycerol).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Esters can be hydrolysed in</w:t>
            </w:r>
            <w:r>
              <w:rPr>
                <w:rFonts w:eastAsia="AQAChevinPro-Medium" w:cs="Arial"/>
              </w:rPr>
              <w:t xml:space="preserve"> acid or alkaline conditions to </w:t>
            </w:r>
            <w:r w:rsidRPr="00971E5B">
              <w:rPr>
                <w:rFonts w:eastAsia="AQAChevinPro-Medium" w:cs="Arial"/>
              </w:rPr>
              <w:t>form alcohols and carboxyl</w:t>
            </w:r>
            <w:r>
              <w:rPr>
                <w:rFonts w:eastAsia="AQAChevinPro-Medium" w:cs="Arial"/>
              </w:rPr>
              <w:t xml:space="preserve">ic acids or salts of carboxylic </w:t>
            </w:r>
            <w:r w:rsidRPr="00971E5B">
              <w:rPr>
                <w:rFonts w:eastAsia="AQAChevinPro-Medium" w:cs="Arial"/>
              </w:rPr>
              <w:t>acids.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Vegetable oils and animal fat</w:t>
            </w:r>
            <w:r>
              <w:rPr>
                <w:rFonts w:eastAsia="AQAChevinPro-Medium" w:cs="Arial"/>
              </w:rPr>
              <w:t xml:space="preserve">s can be hydrolysed in alkaline </w:t>
            </w:r>
            <w:r w:rsidRPr="00971E5B">
              <w:rPr>
                <w:rFonts w:eastAsia="AQAChevinPro-Medium" w:cs="Arial"/>
              </w:rPr>
              <w:t xml:space="preserve">conditions to give soap </w:t>
            </w:r>
            <w:r>
              <w:rPr>
                <w:rFonts w:eastAsia="AQAChevinPro-Medium" w:cs="Arial"/>
              </w:rPr>
              <w:t xml:space="preserve">(salts of long-chain carboxylic </w:t>
            </w:r>
            <w:r w:rsidRPr="00971E5B">
              <w:rPr>
                <w:rFonts w:eastAsia="AQAChevinPro-Medium" w:cs="Arial"/>
              </w:rPr>
              <w:t>acids) and glycerol.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Biodiesel is a mixture</w:t>
            </w:r>
            <w:r>
              <w:rPr>
                <w:rFonts w:eastAsia="AQAChevinPro-Medium" w:cs="Arial"/>
              </w:rPr>
              <w:t xml:space="preserve"> of methyl esters of long-chain </w:t>
            </w:r>
            <w:r w:rsidRPr="00971E5B">
              <w:rPr>
                <w:rFonts w:eastAsia="AQAChevinPro-Medium" w:cs="Arial"/>
              </w:rPr>
              <w:t>carboxylic acids.</w:t>
            </w:r>
          </w:p>
          <w:p w:rsidR="00971E5B" w:rsidRPr="009C3664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 xml:space="preserve">Biodiesel is produced </w:t>
            </w:r>
            <w:r>
              <w:rPr>
                <w:rFonts w:eastAsia="AQAChevinPro-Medium" w:cs="Arial"/>
              </w:rPr>
              <w:t xml:space="preserve">by reacting vegetable oils with </w:t>
            </w:r>
            <w:r w:rsidRPr="00971E5B">
              <w:rPr>
                <w:rFonts w:eastAsia="AQAChevinPro-Medium" w:cs="Arial"/>
              </w:rPr>
              <w:t>methanol in the presence of a catalyst.</w:t>
            </w:r>
          </w:p>
          <w:p w:rsidR="00971E5B" w:rsidRDefault="00971E5B" w:rsidP="00280688">
            <w:pPr>
              <w:widowControl w:val="0"/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widowControl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3.3.9.2 Acylation 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structures of: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acid anhydrides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acyl chlorides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amides.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nucleophilic addition–</w:t>
            </w:r>
            <w:r>
              <w:rPr>
                <w:rFonts w:eastAsia="AQAChevinPro-Medium" w:cs="Arial"/>
              </w:rPr>
              <w:t xml:space="preserve">elimination reactions of water, </w:t>
            </w:r>
            <w:r w:rsidRPr="00971E5B">
              <w:rPr>
                <w:rFonts w:eastAsia="AQAChevinPro-Medium" w:cs="Arial"/>
              </w:rPr>
              <w:t>alcohols, ammonia and pri</w:t>
            </w:r>
            <w:r>
              <w:rPr>
                <w:rFonts w:eastAsia="AQAChevinPro-Medium" w:cs="Arial"/>
              </w:rPr>
              <w:t xml:space="preserve">mary amines with acyl chlorides </w:t>
            </w:r>
            <w:r w:rsidRPr="00971E5B">
              <w:rPr>
                <w:rFonts w:eastAsia="AQAChevinPro-Medium" w:cs="Arial"/>
              </w:rPr>
              <w:t>and acid anhydrides.</w:t>
            </w:r>
          </w:p>
          <w:p w:rsidR="00971E5B" w:rsidRPr="00971E5B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industrial advant</w:t>
            </w:r>
            <w:r>
              <w:rPr>
                <w:rFonts w:eastAsia="AQAChevinPro-Medium" w:cs="Arial"/>
              </w:rPr>
              <w:t xml:space="preserve">ages of ethanoic anhydride over </w:t>
            </w:r>
            <w:r w:rsidRPr="00971E5B">
              <w:rPr>
                <w:rFonts w:eastAsia="AQAChevinPro-Medium" w:cs="Arial"/>
              </w:rPr>
              <w:t>ethanoyl chloride in the manufacture of the drug aspirin.</w:t>
            </w:r>
          </w:p>
          <w:p w:rsidR="00971E5B" w:rsidRPr="009C3664" w:rsidRDefault="00971E5B" w:rsidP="00971E5B">
            <w:pPr>
              <w:widowControl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Students should be a</w:t>
            </w:r>
            <w:r>
              <w:rPr>
                <w:rFonts w:eastAsia="AQAChevinPro-Medium" w:cs="Arial"/>
              </w:rPr>
              <w:t xml:space="preserve">ble to outline the mechanism of </w:t>
            </w:r>
            <w:r w:rsidRPr="00971E5B">
              <w:rPr>
                <w:rFonts w:eastAsia="AQAChevinPro-Medium" w:cs="Arial"/>
              </w:rPr>
              <w:t>nucleophilic addition–eliminat</w:t>
            </w:r>
            <w:r>
              <w:rPr>
                <w:rFonts w:eastAsia="AQAChevinPro-Medium" w:cs="Arial"/>
              </w:rPr>
              <w:t xml:space="preserve">ion reactions of acyl chlorides </w:t>
            </w:r>
            <w:r w:rsidRPr="00971E5B">
              <w:rPr>
                <w:rFonts w:eastAsia="AQAChevinPro-Medium" w:cs="Arial"/>
              </w:rPr>
              <w:t>with water, alcohols, ammonia and primary amines.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9C3664">
              <w:rPr>
                <w:rFonts w:cs="Arial"/>
                <w:bCs/>
              </w:rPr>
              <w:t xml:space="preserve">Required practical 10: </w:t>
            </w:r>
          </w:p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</w:pPr>
            <w:r w:rsidRPr="009C3664">
              <w:t>Preparation of:</w:t>
            </w:r>
          </w:p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</w:pPr>
            <w:r w:rsidRPr="009C3664">
              <w:t>• a pure organic solid and test of its purity</w:t>
            </w:r>
          </w:p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9C3664">
              <w:t>• a pure organic liquid.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FF0000"/>
                <w:lang w:eastAsia="en-GB"/>
              </w:rPr>
            </w:pP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CHAPTER 8 </w:t>
            </w:r>
            <w:r w:rsidR="00FF29F7" w:rsidRPr="009C3664">
              <w:rPr>
                <w:rFonts w:cs="Arial"/>
                <w:b/>
              </w:rPr>
              <w:t>Aromatic chemistry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3.3.10.1 Bonding 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nature of the bondin</w:t>
            </w:r>
            <w:r>
              <w:rPr>
                <w:rFonts w:eastAsia="AQAChevinPro-Medium" w:cs="Arial"/>
              </w:rPr>
              <w:t xml:space="preserve">g in a benzene ring, limited to </w:t>
            </w:r>
            <w:r w:rsidRPr="00971E5B">
              <w:rPr>
                <w:rFonts w:eastAsia="AQAChevinPro-Medium" w:cs="Arial"/>
              </w:rPr>
              <w:t>planar structure and b</w:t>
            </w:r>
            <w:r>
              <w:rPr>
                <w:rFonts w:eastAsia="AQAChevinPro-Medium" w:cs="Arial"/>
              </w:rPr>
              <w:t xml:space="preserve">ond length intermediate between </w:t>
            </w:r>
            <w:r w:rsidRPr="00971E5B">
              <w:rPr>
                <w:rFonts w:eastAsia="AQAChevinPro-Medium" w:cs="Arial"/>
              </w:rPr>
              <w:t>single and double.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Delocalisation of p elec</w:t>
            </w:r>
            <w:r>
              <w:rPr>
                <w:rFonts w:eastAsia="AQAChevinPro-Medium" w:cs="Arial"/>
              </w:rPr>
              <w:t xml:space="preserve">trons makes benzene more stable </w:t>
            </w:r>
            <w:r w:rsidRPr="00971E5B">
              <w:rPr>
                <w:rFonts w:eastAsia="AQAChevinPro-Medium" w:cs="Arial"/>
              </w:rPr>
              <w:t>than the theoretical molecule cyclohexa-1,3,5-triene.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Students should be able to: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use thermochemi</w:t>
            </w:r>
            <w:r>
              <w:rPr>
                <w:rFonts w:eastAsia="AQAChevinPro-Medium" w:cs="Arial"/>
              </w:rPr>
              <w:t xml:space="preserve">cal evidence from enthalpies of </w:t>
            </w:r>
            <w:r w:rsidRPr="00971E5B">
              <w:rPr>
                <w:rFonts w:eastAsia="AQAChevinPro-Medium" w:cs="Arial"/>
              </w:rPr>
              <w:t>hydrogenation to account for this extra stability</w:t>
            </w:r>
          </w:p>
          <w:p w:rsidR="00971E5B" w:rsidRPr="009C3664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explain why substitution r</w:t>
            </w:r>
            <w:r>
              <w:rPr>
                <w:rFonts w:eastAsia="AQAChevinPro-Medium" w:cs="Arial"/>
              </w:rPr>
              <w:t xml:space="preserve">eactions occur in preference to </w:t>
            </w:r>
            <w:r w:rsidRPr="00971E5B">
              <w:rPr>
                <w:rFonts w:eastAsia="AQAChevinPro-Medium" w:cs="Arial"/>
              </w:rPr>
              <w:t>addition reactions.</w:t>
            </w:r>
          </w:p>
          <w:p w:rsidR="00971E5B" w:rsidRDefault="00971E5B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P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3.3.10.2 Electrophilic substitution </w:t>
            </w:r>
          </w:p>
          <w:p w:rsidR="00971E5B" w:rsidRPr="00971E5B" w:rsidRDefault="00971E5B" w:rsidP="00971E5B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971E5B">
              <w:rPr>
                <w:rFonts w:eastAsia="Times New Roman" w:cs="Times New Roman"/>
                <w:color w:val="000000"/>
                <w:lang w:eastAsia="en-GB"/>
              </w:rPr>
              <w:t>Electrophilic attack on benzene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rings results in substitution, </w:t>
            </w:r>
            <w:r w:rsidRPr="00971E5B">
              <w:rPr>
                <w:rFonts w:eastAsia="Times New Roman" w:cs="Times New Roman"/>
                <w:color w:val="000000"/>
                <w:lang w:eastAsia="en-GB"/>
              </w:rPr>
              <w:t>limited to monosubstitutions.</w:t>
            </w:r>
          </w:p>
          <w:p w:rsidR="00971E5B" w:rsidRPr="00971E5B" w:rsidRDefault="00971E5B" w:rsidP="00971E5B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971E5B">
              <w:rPr>
                <w:rFonts w:eastAsia="Times New Roman" w:cs="Times New Roman"/>
                <w:color w:val="000000"/>
                <w:lang w:eastAsia="en-GB"/>
              </w:rPr>
              <w:t>Nitration is an important s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tep in synthesis, including the </w:t>
            </w:r>
            <w:r w:rsidRPr="00971E5B">
              <w:rPr>
                <w:rFonts w:eastAsia="Times New Roman" w:cs="Times New Roman"/>
                <w:color w:val="000000"/>
                <w:lang w:eastAsia="en-GB"/>
              </w:rPr>
              <w:t>manufacture of explosives and formation of amines.</w:t>
            </w:r>
          </w:p>
          <w:p w:rsidR="00971E5B" w:rsidRPr="00971E5B" w:rsidRDefault="00971E5B" w:rsidP="00971E5B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971E5B">
              <w:rPr>
                <w:rFonts w:eastAsia="Times New Roman" w:cs="Times New Roman"/>
                <w:color w:val="000000"/>
                <w:lang w:eastAsia="en-GB"/>
              </w:rPr>
              <w:t>Friedel–Crafts acylation rea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ctions are also important steps </w:t>
            </w:r>
            <w:r w:rsidRPr="00971E5B">
              <w:rPr>
                <w:rFonts w:eastAsia="Times New Roman" w:cs="Times New Roman"/>
                <w:color w:val="000000"/>
                <w:lang w:eastAsia="en-GB"/>
              </w:rPr>
              <w:t>in synthesis.</w:t>
            </w:r>
          </w:p>
          <w:p w:rsidR="00971E5B" w:rsidRPr="00971E5B" w:rsidRDefault="00971E5B" w:rsidP="00971E5B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971E5B">
              <w:rPr>
                <w:rFonts w:eastAsia="Times New Roman" w:cs="Times New Roman"/>
                <w:color w:val="000000"/>
                <w:lang w:eastAsia="en-GB"/>
              </w:rPr>
              <w:t>Students should be able to outline the electrophilic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971E5B">
              <w:rPr>
                <w:rFonts w:eastAsia="Times New Roman" w:cs="Times New Roman"/>
                <w:color w:val="000000"/>
                <w:lang w:eastAsia="en-GB"/>
              </w:rPr>
              <w:t>substitution mechanisms of:</w:t>
            </w:r>
          </w:p>
          <w:p w:rsidR="00971E5B" w:rsidRPr="00971E5B" w:rsidRDefault="00971E5B" w:rsidP="00971E5B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971E5B">
              <w:rPr>
                <w:rFonts w:eastAsia="Times New Roman" w:cs="Times New Roman"/>
                <w:color w:val="000000"/>
                <w:lang w:eastAsia="en-GB"/>
              </w:rPr>
              <w:t>• nitration, including the generation of the nitronium ion</w:t>
            </w:r>
          </w:p>
          <w:p w:rsidR="00FF29F7" w:rsidRPr="009C3664" w:rsidRDefault="00971E5B" w:rsidP="00971E5B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• acylation using AlCl</w:t>
            </w:r>
            <w:r w:rsidRPr="00971E5B">
              <w:rPr>
                <w:rFonts w:eastAsia="Times New Roman" w:cs="Times New Roman"/>
                <w:color w:val="000000"/>
                <w:vertAlign w:val="subscript"/>
                <w:lang w:eastAsia="en-GB"/>
              </w:rPr>
              <w:t>3</w:t>
            </w:r>
            <w:r w:rsidRPr="00971E5B">
              <w:rPr>
                <w:rFonts w:eastAsia="Times New Roman" w:cs="Times New Roman"/>
                <w:color w:val="000000"/>
                <w:lang w:eastAsia="en-GB"/>
              </w:rPr>
              <w:t xml:space="preserve"> as a catalyst.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CHAPTER 9 </w:t>
            </w:r>
            <w:r w:rsidR="00FF29F7" w:rsidRPr="009C3664">
              <w:rPr>
                <w:rFonts w:cs="Arial"/>
                <w:b/>
              </w:rPr>
              <w:t>Amines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3.3.11.1 Preparation 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 xml:space="preserve">Primary aliphatic amines </w:t>
            </w:r>
            <w:r>
              <w:rPr>
                <w:rFonts w:eastAsia="AQAChevinPro-Medium" w:cs="Arial"/>
              </w:rPr>
              <w:t xml:space="preserve">can be prepared by the reaction </w:t>
            </w:r>
            <w:r w:rsidRPr="00971E5B">
              <w:rPr>
                <w:rFonts w:eastAsia="AQAChevinPro-Medium" w:cs="Arial"/>
              </w:rPr>
              <w:t>of ammonia with halogeno</w:t>
            </w:r>
            <w:r>
              <w:rPr>
                <w:rFonts w:eastAsia="AQAChevinPro-Medium" w:cs="Arial"/>
              </w:rPr>
              <w:t xml:space="preserve">alkanes and by the reduction of </w:t>
            </w:r>
            <w:r w:rsidRPr="00971E5B">
              <w:rPr>
                <w:rFonts w:eastAsia="AQAChevinPro-Medium" w:cs="Arial"/>
              </w:rPr>
              <w:t>nitriles.</w:t>
            </w:r>
          </w:p>
          <w:p w:rsidR="00971E5B" w:rsidRPr="009C3664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Aromatic amines, pre</w:t>
            </w:r>
            <w:r>
              <w:rPr>
                <w:rFonts w:eastAsia="AQAChevinPro-Medium" w:cs="Arial"/>
              </w:rPr>
              <w:t xml:space="preserve">pared by the reduction of nitro </w:t>
            </w:r>
            <w:r w:rsidRPr="00971E5B">
              <w:rPr>
                <w:rFonts w:eastAsia="AQAChevinPro-Medium" w:cs="Arial"/>
              </w:rPr>
              <w:t>compounds, are used in the manufacture of dyes.</w:t>
            </w:r>
          </w:p>
          <w:p w:rsidR="00971E5B" w:rsidRDefault="00971E5B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3.3.11.2 Base properties 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Amines are weak bases.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difference in base st</w:t>
            </w:r>
            <w:r>
              <w:rPr>
                <w:rFonts w:eastAsia="AQAChevinPro-Medium" w:cs="Arial"/>
              </w:rPr>
              <w:t xml:space="preserve">rength between ammonia, primary </w:t>
            </w:r>
            <w:r w:rsidRPr="00971E5B">
              <w:rPr>
                <w:rFonts w:eastAsia="AQAChevinPro-Medium" w:cs="Arial"/>
              </w:rPr>
              <w:t>aliphatic and primary aromatic amines.</w:t>
            </w:r>
          </w:p>
          <w:p w:rsidR="00971E5B" w:rsidRPr="009C3664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Students should be ab</w:t>
            </w:r>
            <w:r>
              <w:rPr>
                <w:rFonts w:eastAsia="AQAChevinPro-Medium" w:cs="Arial"/>
              </w:rPr>
              <w:t xml:space="preserve">le to explain the difference in </w:t>
            </w:r>
            <w:r w:rsidRPr="00971E5B">
              <w:rPr>
                <w:rFonts w:eastAsia="AQAChevinPro-Medium" w:cs="Arial"/>
              </w:rPr>
              <w:t>base strength in terms of the a</w:t>
            </w:r>
            <w:r>
              <w:rPr>
                <w:rFonts w:eastAsia="AQAChevinPro-Medium" w:cs="Arial"/>
              </w:rPr>
              <w:t xml:space="preserve">vailability of the lone pair of </w:t>
            </w:r>
            <w:r w:rsidRPr="00971E5B">
              <w:rPr>
                <w:rFonts w:eastAsia="AQAChevinPro-Medium" w:cs="Arial"/>
              </w:rPr>
              <w:t>electrons on the N atom.</w:t>
            </w:r>
          </w:p>
          <w:p w:rsidR="00971E5B" w:rsidRDefault="00971E5B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3.3.11.3 Nucleophilic properties 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Amines are nucleophiles.</w:t>
            </w:r>
          </w:p>
          <w:p w:rsid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nucleophilic substi</w:t>
            </w:r>
            <w:r>
              <w:rPr>
                <w:rFonts w:eastAsia="AQAChevinPro-Medium" w:cs="Arial"/>
              </w:rPr>
              <w:t xml:space="preserve">tution reactions of ammonia and </w:t>
            </w:r>
            <w:r w:rsidRPr="00971E5B">
              <w:rPr>
                <w:rFonts w:eastAsia="AQAChevinPro-Medium" w:cs="Arial"/>
              </w:rPr>
              <w:t>amines with halogenoalka</w:t>
            </w:r>
            <w:r>
              <w:rPr>
                <w:rFonts w:eastAsia="AQAChevinPro-Medium" w:cs="Arial"/>
              </w:rPr>
              <w:t xml:space="preserve">nes to form primary, secondary, </w:t>
            </w:r>
            <w:r w:rsidRPr="00971E5B">
              <w:rPr>
                <w:rFonts w:eastAsia="AQAChevinPro-Medium" w:cs="Arial"/>
              </w:rPr>
              <w:t>tertiary amines</w:t>
            </w:r>
            <w:r>
              <w:rPr>
                <w:rFonts w:eastAsia="AQAChevinPro-Medium" w:cs="Arial"/>
              </w:rPr>
              <w:t xml:space="preserve"> and quaternary ammonium salts.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use of quaternary ammonium salts as cationic</w:t>
            </w:r>
          </w:p>
          <w:p w:rsidR="00971E5B" w:rsidRDefault="00971E5B" w:rsidP="00971E5B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surfactants.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nucleophilic addition–eliminatio</w:t>
            </w:r>
            <w:r>
              <w:rPr>
                <w:rFonts w:eastAsia="AQAChevinPro-Medium" w:cs="Arial"/>
              </w:rPr>
              <w:t xml:space="preserve">n reactions of </w:t>
            </w:r>
            <w:r w:rsidRPr="00971E5B">
              <w:rPr>
                <w:rFonts w:eastAsia="AQAChevinPro-Medium" w:cs="Arial"/>
              </w:rPr>
              <w:t>ammonia and primary amin</w:t>
            </w:r>
            <w:r>
              <w:rPr>
                <w:rFonts w:eastAsia="AQAChevinPro-Medium" w:cs="Arial"/>
              </w:rPr>
              <w:t xml:space="preserve">es with acyl chlorides and acid </w:t>
            </w:r>
            <w:r w:rsidRPr="00971E5B">
              <w:rPr>
                <w:rFonts w:eastAsia="AQAChevinPro-Medium" w:cs="Arial"/>
              </w:rPr>
              <w:t>anhydrides.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Students should be able to outline the mechanisms of: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these nucleophilic substitution reactions</w:t>
            </w:r>
          </w:p>
          <w:p w:rsidR="00971E5B" w:rsidRPr="009C3664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the nucleophilic ad</w:t>
            </w:r>
            <w:r>
              <w:rPr>
                <w:rFonts w:eastAsia="AQAChevinPro-Medium" w:cs="Arial"/>
              </w:rPr>
              <w:t xml:space="preserve">dition–elimination reactions of </w:t>
            </w:r>
            <w:r w:rsidRPr="00971E5B">
              <w:rPr>
                <w:rFonts w:eastAsia="AQAChevinPro-Medium" w:cs="Arial"/>
              </w:rPr>
              <w:t>ammonia and primary amines with acyl chlorides.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FF0000"/>
                <w:lang w:eastAsia="en-GB"/>
              </w:rPr>
            </w:pP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 xml:space="preserve">CHAPTER 10 </w:t>
            </w:r>
            <w:r w:rsidR="00FF29F7" w:rsidRPr="009C3664">
              <w:rPr>
                <w:rFonts w:cs="Arial"/>
                <w:b/>
              </w:rPr>
              <w:t>Polymers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3.3.12.1 Condensation polymers 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Condensation polymers are formed by reactions between: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dicarboxylic acids and diols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dicarboxylic acids and diamines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amino acids.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 xml:space="preserve">The repeating units </w:t>
            </w:r>
            <w:r>
              <w:rPr>
                <w:rFonts w:eastAsia="AQAChevinPro-Medium" w:cs="Arial"/>
              </w:rPr>
              <w:t xml:space="preserve">in polyesters (eg Terylene) and </w:t>
            </w:r>
            <w:r w:rsidRPr="00971E5B">
              <w:rPr>
                <w:rFonts w:eastAsia="AQAChevinPro-Medium" w:cs="Arial"/>
              </w:rPr>
              <w:t>polyamides (eg nylon 6</w:t>
            </w:r>
            <w:r>
              <w:rPr>
                <w:rFonts w:eastAsia="AQAChevinPro-Medium" w:cs="Arial"/>
              </w:rPr>
              <w:t xml:space="preserve">,6 and Kevlar) and the linkages </w:t>
            </w:r>
            <w:r w:rsidRPr="00971E5B">
              <w:rPr>
                <w:rFonts w:eastAsia="AQAChevinPro-Medium" w:cs="Arial"/>
              </w:rPr>
              <w:t>between these repeating units.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Typical uses of these polymers.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Students should be able to: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draw the repeating unit from monomer structure(s)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draw the repeating uni</w:t>
            </w:r>
            <w:r>
              <w:rPr>
                <w:rFonts w:eastAsia="AQAChevinPro-Medium" w:cs="Arial"/>
              </w:rPr>
              <w:t xml:space="preserve">t from a section of the polymer </w:t>
            </w:r>
            <w:r w:rsidRPr="00971E5B">
              <w:rPr>
                <w:rFonts w:eastAsia="AQAChevinPro-Medium" w:cs="Arial"/>
              </w:rPr>
              <w:t>chain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draw the structure(s) of t</w:t>
            </w:r>
            <w:r>
              <w:rPr>
                <w:rFonts w:eastAsia="AQAChevinPro-Medium" w:cs="Arial"/>
              </w:rPr>
              <w:t xml:space="preserve">he monomer(s) from a section of </w:t>
            </w:r>
            <w:r w:rsidRPr="00971E5B">
              <w:rPr>
                <w:rFonts w:eastAsia="AQAChevinPro-Medium" w:cs="Arial"/>
              </w:rPr>
              <w:t>the polymer</w:t>
            </w:r>
          </w:p>
          <w:p w:rsidR="00971E5B" w:rsidRPr="009C3664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explain the nature of the intermolecular forces between</w:t>
            </w:r>
            <w:r>
              <w:rPr>
                <w:rFonts w:eastAsia="AQAChevinPro-Medium" w:cs="Arial"/>
              </w:rPr>
              <w:t xml:space="preserve"> </w:t>
            </w:r>
            <w:r w:rsidRPr="00971E5B">
              <w:rPr>
                <w:rFonts w:eastAsia="AQAChevinPro-Medium" w:cs="Arial"/>
              </w:rPr>
              <w:t>molecules of condensation polymers.</w:t>
            </w:r>
          </w:p>
          <w:p w:rsid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</w:p>
          <w:p w:rsidR="002525D4" w:rsidRDefault="009C3664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3.3.12.2 Biodegradability and disposal of polymers 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Polyalkenes are chemically inert and non-biodegradable.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Polyesters and p</w:t>
            </w:r>
            <w:r>
              <w:rPr>
                <w:rFonts w:eastAsia="AQAChevinPro-Medium" w:cs="Arial"/>
              </w:rPr>
              <w:t xml:space="preserve">olyamides can be broken down by </w:t>
            </w:r>
            <w:r w:rsidRPr="00971E5B">
              <w:rPr>
                <w:rFonts w:eastAsia="AQAChevinPro-Medium" w:cs="Arial"/>
              </w:rPr>
              <w:t>hydrolysis and are biodegradable.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advantages and disadvant</w:t>
            </w:r>
            <w:r>
              <w:rPr>
                <w:rFonts w:eastAsia="AQAChevinPro-Medium" w:cs="Arial"/>
              </w:rPr>
              <w:t xml:space="preserve">ages of different methods of </w:t>
            </w:r>
            <w:r w:rsidRPr="00971E5B">
              <w:rPr>
                <w:rFonts w:eastAsia="AQAChevinPro-Medium" w:cs="Arial"/>
              </w:rPr>
              <w:t>disposal of polymers, including recycling.</w:t>
            </w:r>
          </w:p>
          <w:p w:rsidR="00971E5B" w:rsidRPr="00971E5B" w:rsidRDefault="00971E5B" w:rsidP="00971E5B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Students should be abl</w:t>
            </w:r>
            <w:r>
              <w:rPr>
                <w:rFonts w:eastAsia="AQAChevinPro-Medium" w:cs="Arial"/>
              </w:rPr>
              <w:t xml:space="preserve">e to explain why polyesters and </w:t>
            </w:r>
            <w:r w:rsidRPr="00971E5B">
              <w:rPr>
                <w:rFonts w:eastAsia="AQAChevinPro-Medium" w:cs="Arial"/>
              </w:rPr>
              <w:t>polyamides can be hydrolysed but polyalkenes cannot.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>CHAPTER 11</w:t>
            </w:r>
            <w:r w:rsidRPr="009C3664">
              <w:rPr>
                <w:b/>
              </w:rPr>
              <w:t xml:space="preserve"> </w:t>
            </w:r>
            <w:r w:rsidR="00FF29F7" w:rsidRPr="009C3664">
              <w:rPr>
                <w:rFonts w:cs="Arial"/>
                <w:b/>
              </w:rPr>
              <w:t>Amino acids, proteins and DNA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3.3.13.1 Amino acids 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Amino acids have bo</w:t>
            </w:r>
            <w:r>
              <w:rPr>
                <w:rFonts w:eastAsia="AQAChevinPro-Medium" w:cs="Arial"/>
              </w:rPr>
              <w:t xml:space="preserve">th acidic and basic properties, </w:t>
            </w:r>
            <w:r w:rsidRPr="00971E5B">
              <w:rPr>
                <w:rFonts w:eastAsia="AQAChevinPro-Medium" w:cs="Arial"/>
              </w:rPr>
              <w:t>including the formation of zwitterions.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 xml:space="preserve">Students should be able </w:t>
            </w:r>
            <w:r>
              <w:rPr>
                <w:rFonts w:eastAsia="AQAChevinPro-Medium" w:cs="Arial"/>
              </w:rPr>
              <w:t xml:space="preserve">to draw the structures of amino </w:t>
            </w:r>
            <w:r w:rsidRPr="00971E5B">
              <w:rPr>
                <w:rFonts w:eastAsia="AQAChevinPro-Medium" w:cs="Arial"/>
              </w:rPr>
              <w:t>acids as zwitterions and the ions formed from amino acids: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in acid solution</w:t>
            </w:r>
          </w:p>
          <w:p w:rsidR="00971E5B" w:rsidRPr="009C3664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in alkaline solution.</w:t>
            </w:r>
          </w:p>
          <w:p w:rsidR="00971E5B" w:rsidRDefault="00971E5B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3.3.13.2 Proteins 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Proteins are sequences o</w:t>
            </w:r>
            <w:r>
              <w:rPr>
                <w:rFonts w:eastAsia="AQAChevinPro-Medium" w:cs="Arial"/>
              </w:rPr>
              <w:t xml:space="preserve">f amino acids joined by peptide </w:t>
            </w:r>
            <w:r w:rsidRPr="00971E5B">
              <w:rPr>
                <w:rFonts w:eastAsia="AQAChevinPro-Medium" w:cs="Arial"/>
              </w:rPr>
              <w:t>links.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importance of hyd</w:t>
            </w:r>
            <w:r>
              <w:rPr>
                <w:rFonts w:eastAsia="AQAChevinPro-Medium" w:cs="Arial"/>
              </w:rPr>
              <w:t xml:space="preserve">rogen bonding and sulfur–sulphur </w:t>
            </w:r>
            <w:r w:rsidRPr="00971E5B">
              <w:rPr>
                <w:rFonts w:eastAsia="AQAChevinPro-Medium" w:cs="Arial"/>
              </w:rPr>
              <w:t>bonds in proteins.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The primary, secondary (α-</w:t>
            </w:r>
            <w:r>
              <w:rPr>
                <w:rFonts w:eastAsia="AQAChevinPro-Medium" w:cs="Arial"/>
              </w:rPr>
              <w:t xml:space="preserve">helix and β–pleated sheets) and </w:t>
            </w:r>
            <w:r w:rsidRPr="00971E5B">
              <w:rPr>
                <w:rFonts w:eastAsia="AQAChevinPro-Medium" w:cs="Arial"/>
              </w:rPr>
              <w:t>tertiary structure of proteins.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Hydrolysis of the peptide link produces the constituent</w:t>
            </w:r>
            <w:r>
              <w:rPr>
                <w:rFonts w:eastAsia="AQAChevinPro-Medium" w:cs="Arial"/>
              </w:rPr>
              <w:t xml:space="preserve"> </w:t>
            </w:r>
            <w:r w:rsidRPr="00971E5B">
              <w:rPr>
                <w:rFonts w:eastAsia="AQAChevinPro-Medium" w:cs="Arial"/>
              </w:rPr>
              <w:t>amino acids.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Amino acids can be separat</w:t>
            </w:r>
            <w:r>
              <w:rPr>
                <w:rFonts w:eastAsia="AQAChevinPro-Medium" w:cs="Arial"/>
              </w:rPr>
              <w:t xml:space="preserve">ed and identified by thin-layer </w:t>
            </w:r>
            <w:r w:rsidRPr="00971E5B">
              <w:rPr>
                <w:rFonts w:eastAsia="AQAChevinPro-Medium" w:cs="Arial"/>
              </w:rPr>
              <w:t>chromatography.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 xml:space="preserve">Amino acids can be </w:t>
            </w:r>
            <w:r>
              <w:rPr>
                <w:rFonts w:eastAsia="AQAChevinPro-Medium" w:cs="Arial"/>
              </w:rPr>
              <w:t xml:space="preserve">located on a chromatogram using </w:t>
            </w:r>
            <w:r w:rsidRPr="00971E5B">
              <w:rPr>
                <w:rFonts w:eastAsia="AQAChevinPro-Medium" w:cs="Arial"/>
              </w:rPr>
              <w:t>developing agents such as nin</w:t>
            </w:r>
            <w:r>
              <w:rPr>
                <w:rFonts w:eastAsia="AQAChevinPro-Medium" w:cs="Arial"/>
              </w:rPr>
              <w:t xml:space="preserve">hydrin or ultraviolet light and </w:t>
            </w:r>
            <w:r w:rsidRPr="00971E5B">
              <w:rPr>
                <w:rFonts w:eastAsia="AQAChevinPro-Medium" w:cs="Arial"/>
              </w:rPr>
              <w:t>identified by the</w:t>
            </w:r>
            <w:r>
              <w:rPr>
                <w:rFonts w:eastAsia="AQAChevinPro-Medium" w:cs="Arial"/>
              </w:rPr>
              <w:t>ir R</w:t>
            </w:r>
            <w:r w:rsidRPr="0046011C">
              <w:rPr>
                <w:rFonts w:eastAsia="AQAChevinPro-Medium" w:cs="Arial"/>
                <w:vertAlign w:val="subscript"/>
              </w:rPr>
              <w:t>f</w:t>
            </w:r>
            <w:r w:rsidRPr="00971E5B">
              <w:rPr>
                <w:rFonts w:eastAsia="AQAChevinPro-Medium" w:cs="Arial"/>
              </w:rPr>
              <w:t xml:space="preserve"> values.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Students should be able to: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 xml:space="preserve">• draw the structure of a </w:t>
            </w:r>
            <w:r>
              <w:rPr>
                <w:rFonts w:eastAsia="AQAChevinPro-Medium" w:cs="Arial"/>
              </w:rPr>
              <w:t xml:space="preserve">peptide formed from up to three </w:t>
            </w:r>
            <w:r w:rsidRPr="00971E5B">
              <w:rPr>
                <w:rFonts w:eastAsia="AQAChevinPro-Medium" w:cs="Arial"/>
              </w:rPr>
              <w:t>amino acids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draw the structu</w:t>
            </w:r>
            <w:r>
              <w:rPr>
                <w:rFonts w:eastAsia="AQAChevinPro-Medium" w:cs="Arial"/>
              </w:rPr>
              <w:t xml:space="preserve">re of the amino acids formed by </w:t>
            </w:r>
            <w:r w:rsidRPr="00971E5B">
              <w:rPr>
                <w:rFonts w:eastAsia="AQAChevinPro-Medium" w:cs="Arial"/>
              </w:rPr>
              <w:t>hydrolysis of a peptide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identify primary, secon</w:t>
            </w:r>
            <w:r>
              <w:rPr>
                <w:rFonts w:eastAsia="AQAChevinPro-Medium" w:cs="Arial"/>
              </w:rPr>
              <w:t xml:space="preserve">dary and tertiary structures in </w:t>
            </w:r>
            <w:r w:rsidRPr="00971E5B">
              <w:rPr>
                <w:rFonts w:eastAsia="AQAChevinPro-Medium" w:cs="Arial"/>
              </w:rPr>
              <w:t>diagrams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explain how these struct</w:t>
            </w:r>
            <w:r>
              <w:rPr>
                <w:rFonts w:eastAsia="AQAChevinPro-Medium" w:cs="Arial"/>
              </w:rPr>
              <w:t xml:space="preserve">ures are maintained by hydrogen </w:t>
            </w:r>
            <w:r w:rsidRPr="00971E5B">
              <w:rPr>
                <w:rFonts w:eastAsia="AQAChevinPro-Medium" w:cs="Arial"/>
              </w:rPr>
              <w:t>bonding and S–S bonds</w:t>
            </w:r>
          </w:p>
          <w:p w:rsidR="00971E5B" w:rsidRPr="00971E5B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>• calculate R</w:t>
            </w:r>
            <w:r w:rsidRPr="00971E5B">
              <w:rPr>
                <w:rFonts w:eastAsia="AQAChevinPro-Medium" w:cs="Arial"/>
                <w:vertAlign w:val="subscript"/>
              </w:rPr>
              <w:t>f</w:t>
            </w:r>
          </w:p>
          <w:p w:rsidR="00971E5B" w:rsidRPr="009C3664" w:rsidRDefault="00971E5B" w:rsidP="00971E5B">
            <w:pPr>
              <w:spacing w:after="120"/>
              <w:rPr>
                <w:rFonts w:eastAsia="AQAChevinPro-Medium" w:cs="Arial"/>
              </w:rPr>
            </w:pPr>
            <w:r w:rsidRPr="00971E5B">
              <w:rPr>
                <w:rFonts w:eastAsia="AQAChevinPro-Medium" w:cs="Arial"/>
              </w:rPr>
              <w:t xml:space="preserve"> values from a chromatogram.</w:t>
            </w:r>
          </w:p>
          <w:p w:rsidR="0046011C" w:rsidRDefault="0046011C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3.3.13.3 Enzymes 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Enzymes are proteins.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The action of enzymes as c</w:t>
            </w:r>
            <w:r>
              <w:rPr>
                <w:rFonts w:eastAsia="AQAChevinPro-Medium" w:cs="Arial"/>
              </w:rPr>
              <w:t xml:space="preserve">atalysts, including the concept </w:t>
            </w:r>
            <w:r w:rsidRPr="0046011C">
              <w:rPr>
                <w:rFonts w:eastAsia="AQAChevinPro-Medium" w:cs="Arial"/>
              </w:rPr>
              <w:t>of a stereospecific active</w:t>
            </w:r>
            <w:r>
              <w:rPr>
                <w:rFonts w:eastAsia="AQAChevinPro-Medium" w:cs="Arial"/>
              </w:rPr>
              <w:t xml:space="preserve"> site that binds to a substrate </w:t>
            </w:r>
            <w:r w:rsidRPr="0046011C">
              <w:rPr>
                <w:rFonts w:eastAsia="AQAChevinPro-Medium" w:cs="Arial"/>
              </w:rPr>
              <w:t>molecule.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The principle of a drug a</w:t>
            </w:r>
            <w:r>
              <w:rPr>
                <w:rFonts w:eastAsia="AQAChevinPro-Medium" w:cs="Arial"/>
              </w:rPr>
              <w:t xml:space="preserve">cting as an enzyme inhibitor by </w:t>
            </w:r>
            <w:r w:rsidRPr="0046011C">
              <w:rPr>
                <w:rFonts w:eastAsia="AQAChevinPro-Medium" w:cs="Arial"/>
              </w:rPr>
              <w:t>blocking the active site.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Computers can be used to help design such drugs.</w:t>
            </w:r>
          </w:p>
          <w:p w:rsidR="0046011C" w:rsidRPr="009C3664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Students should be able to explain why a stereospecific</w:t>
            </w:r>
            <w:r>
              <w:rPr>
                <w:rFonts w:eastAsia="AQAChevinPro-Medium" w:cs="Arial"/>
              </w:rPr>
              <w:t xml:space="preserve"> </w:t>
            </w:r>
            <w:r w:rsidRPr="0046011C">
              <w:rPr>
                <w:rFonts w:eastAsia="AQAChevinPro-Medium" w:cs="Arial"/>
              </w:rPr>
              <w:t>active site can only bon</w:t>
            </w:r>
            <w:r>
              <w:rPr>
                <w:rFonts w:eastAsia="AQAChevinPro-Medium" w:cs="Arial"/>
              </w:rPr>
              <w:t xml:space="preserve">d to one enantiomeric form of a </w:t>
            </w:r>
            <w:r w:rsidRPr="0046011C">
              <w:rPr>
                <w:rFonts w:eastAsia="AQAChevinPro-Medium" w:cs="Arial"/>
              </w:rPr>
              <w:t>substrate or drug.</w:t>
            </w:r>
          </w:p>
          <w:p w:rsidR="0046011C" w:rsidRDefault="0046011C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3.3.13.4 DNA 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 xml:space="preserve">The structures of the </w:t>
            </w:r>
            <w:r>
              <w:rPr>
                <w:rFonts w:eastAsia="AQAChevinPro-Medium" w:cs="Arial"/>
              </w:rPr>
              <w:t xml:space="preserve">phosphate ion, 2-deoxyribose (a </w:t>
            </w:r>
            <w:r w:rsidRPr="0046011C">
              <w:rPr>
                <w:rFonts w:eastAsia="AQAChevinPro-Medium" w:cs="Arial"/>
              </w:rPr>
              <w:t>pentose sugar) and th</w:t>
            </w:r>
            <w:r>
              <w:rPr>
                <w:rFonts w:eastAsia="AQAChevinPro-Medium" w:cs="Arial"/>
              </w:rPr>
              <w:t xml:space="preserve">e four bases adenine, cytosine, </w:t>
            </w:r>
            <w:r w:rsidRPr="0046011C">
              <w:rPr>
                <w:rFonts w:eastAsia="AQAChevinPro-Medium" w:cs="Arial"/>
              </w:rPr>
              <w:t xml:space="preserve">guanine and thymine </w:t>
            </w:r>
            <w:r>
              <w:rPr>
                <w:rFonts w:eastAsia="AQAChevinPro-Medium" w:cs="Arial"/>
              </w:rPr>
              <w:t xml:space="preserve">are given in the Chemistry Data </w:t>
            </w:r>
            <w:r w:rsidRPr="0046011C">
              <w:rPr>
                <w:rFonts w:eastAsia="AQAChevinPro-Medium" w:cs="Arial"/>
              </w:rPr>
              <w:t>Booklet.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A nucleotide is made up</w:t>
            </w:r>
            <w:r>
              <w:rPr>
                <w:rFonts w:eastAsia="AQAChevinPro-Medium" w:cs="Arial"/>
              </w:rPr>
              <w:t xml:space="preserve"> from a phosphate ion bonded to </w:t>
            </w:r>
            <w:r w:rsidRPr="0046011C">
              <w:rPr>
                <w:rFonts w:eastAsia="AQAChevinPro-Medium" w:cs="Arial"/>
              </w:rPr>
              <w:t>2-deoxyribose which is in</w:t>
            </w:r>
            <w:r>
              <w:rPr>
                <w:rFonts w:eastAsia="AQAChevinPro-Medium" w:cs="Arial"/>
              </w:rPr>
              <w:t xml:space="preserve"> turn bonded to one of the four </w:t>
            </w:r>
            <w:r w:rsidRPr="0046011C">
              <w:rPr>
                <w:rFonts w:eastAsia="AQAChevinPro-Medium" w:cs="Arial"/>
              </w:rPr>
              <w:t>bases adenine, cytosine, guanine and thymine.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A single strand of DNA (deox</w:t>
            </w:r>
            <w:r>
              <w:rPr>
                <w:rFonts w:eastAsia="AQAChevinPro-Medium" w:cs="Arial"/>
              </w:rPr>
              <w:t xml:space="preserve">yribonucleic acid) is a polymer </w:t>
            </w:r>
            <w:r w:rsidRPr="0046011C">
              <w:rPr>
                <w:rFonts w:eastAsia="AQAChevinPro-Medium" w:cs="Arial"/>
              </w:rPr>
              <w:t>of nucleotides linke</w:t>
            </w:r>
            <w:r>
              <w:rPr>
                <w:rFonts w:eastAsia="AQAChevinPro-Medium" w:cs="Arial"/>
              </w:rPr>
              <w:t xml:space="preserve">d by covalent bonds between the </w:t>
            </w:r>
            <w:r w:rsidRPr="0046011C">
              <w:rPr>
                <w:rFonts w:eastAsia="AQAChevinPro-Medium" w:cs="Arial"/>
              </w:rPr>
              <w:t>phosphate group of one nucleotide and the</w:t>
            </w:r>
            <w:r>
              <w:rPr>
                <w:rFonts w:eastAsia="AQAChevinPro-Medium" w:cs="Arial"/>
              </w:rPr>
              <w:t xml:space="preserve"> 2-deoxyribose </w:t>
            </w:r>
            <w:r w:rsidRPr="0046011C">
              <w:rPr>
                <w:rFonts w:eastAsia="AQAChevinPro-Medium" w:cs="Arial"/>
              </w:rPr>
              <w:t>of another nucleotide. This results in a</w:t>
            </w:r>
            <w:r>
              <w:rPr>
                <w:rFonts w:eastAsia="AQAChevinPro-Medium" w:cs="Arial"/>
              </w:rPr>
              <w:t xml:space="preserve"> sugar-phosphatesugar-phosphate </w:t>
            </w:r>
            <w:r w:rsidRPr="0046011C">
              <w:rPr>
                <w:rFonts w:eastAsia="AQAChevinPro-Medium" w:cs="Arial"/>
              </w:rPr>
              <w:t>polymer c</w:t>
            </w:r>
            <w:r>
              <w:rPr>
                <w:rFonts w:eastAsia="AQAChevinPro-Medium" w:cs="Arial"/>
              </w:rPr>
              <w:t xml:space="preserve">hain with bases attached to the </w:t>
            </w:r>
            <w:r w:rsidRPr="0046011C">
              <w:rPr>
                <w:rFonts w:eastAsia="AQAChevinPro-Medium" w:cs="Arial"/>
              </w:rPr>
              <w:t>sugars in the chain.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DNA exists as two comple</w:t>
            </w:r>
            <w:r>
              <w:rPr>
                <w:rFonts w:eastAsia="AQAChevinPro-Medium" w:cs="Arial"/>
              </w:rPr>
              <w:t xml:space="preserve">mentary strands arranged in the </w:t>
            </w:r>
            <w:r w:rsidRPr="0046011C">
              <w:rPr>
                <w:rFonts w:eastAsia="AQAChevinPro-Medium" w:cs="Arial"/>
              </w:rPr>
              <w:t>form of a double helix.</w:t>
            </w:r>
          </w:p>
          <w:p w:rsidR="0046011C" w:rsidRPr="009C3664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 xml:space="preserve">Students should be able to </w:t>
            </w:r>
            <w:r>
              <w:rPr>
                <w:rFonts w:eastAsia="AQAChevinPro-Medium" w:cs="Arial"/>
              </w:rPr>
              <w:t xml:space="preserve">explain how hydrogen bonding </w:t>
            </w:r>
            <w:r w:rsidRPr="0046011C">
              <w:rPr>
                <w:rFonts w:eastAsia="AQAChevinPro-Medium" w:cs="Arial"/>
              </w:rPr>
              <w:t>between base pairs</w:t>
            </w:r>
            <w:r>
              <w:rPr>
                <w:rFonts w:eastAsia="AQAChevinPro-Medium" w:cs="Arial"/>
              </w:rPr>
              <w:t xml:space="preserve"> leads to the two complementary </w:t>
            </w:r>
            <w:r w:rsidRPr="0046011C">
              <w:rPr>
                <w:rFonts w:eastAsia="AQAChevinPro-Medium" w:cs="Arial"/>
              </w:rPr>
              <w:t>strands of DNA.</w:t>
            </w:r>
          </w:p>
          <w:p w:rsidR="0046011C" w:rsidRDefault="0046011C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3.3.13.5 Action of anticancer drugs 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The Pt(II) complex cisplatin is used as an anticancer drug.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Cisplatin prevents DNA replication in cancer cells by a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ligand replacement react</w:t>
            </w:r>
            <w:r>
              <w:rPr>
                <w:rFonts w:eastAsia="AQAChevinPro-Medium" w:cs="Arial"/>
              </w:rPr>
              <w:t xml:space="preserve">ion with DNA in which a bond is </w:t>
            </w:r>
            <w:r w:rsidRPr="0046011C">
              <w:rPr>
                <w:rFonts w:eastAsia="AQAChevinPro-Medium" w:cs="Arial"/>
              </w:rPr>
              <w:t xml:space="preserve">formed between </w:t>
            </w:r>
            <w:r>
              <w:rPr>
                <w:rFonts w:eastAsia="AQAChevinPro-Medium" w:cs="Arial"/>
              </w:rPr>
              <w:t xml:space="preserve">platinum and a nitrogen atom on </w:t>
            </w:r>
            <w:r w:rsidRPr="0046011C">
              <w:rPr>
                <w:rFonts w:eastAsia="AQAChevinPro-Medium" w:cs="Arial"/>
              </w:rPr>
              <w:t>guanine.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Appreciate that soci</w:t>
            </w:r>
            <w:r>
              <w:rPr>
                <w:rFonts w:eastAsia="AQAChevinPro-Medium" w:cs="Arial"/>
              </w:rPr>
              <w:t xml:space="preserve">ety needs to assess the balance </w:t>
            </w:r>
            <w:r w:rsidRPr="0046011C">
              <w:rPr>
                <w:rFonts w:eastAsia="AQAChevinPro-Medium" w:cs="Arial"/>
              </w:rPr>
              <w:t>between the benefits and the</w:t>
            </w:r>
            <w:r>
              <w:rPr>
                <w:rFonts w:eastAsia="AQAChevinPro-Medium" w:cs="Arial"/>
              </w:rPr>
              <w:t xml:space="preserve"> adverse effects of drugs, such </w:t>
            </w:r>
            <w:r w:rsidRPr="0046011C">
              <w:rPr>
                <w:rFonts w:eastAsia="AQAChevinPro-Medium" w:cs="Arial"/>
              </w:rPr>
              <w:t>as the anticancer drug cisplatin.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Students should be able to: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explain why cisplatin prevents DNA replication</w:t>
            </w:r>
          </w:p>
          <w:p w:rsidR="0046011C" w:rsidRPr="009C3664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explain why such drugs can have adverse effects.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FF0000"/>
                <w:lang w:eastAsia="en-GB"/>
              </w:rPr>
            </w:pP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>CHAPTER 12</w:t>
            </w:r>
            <w:r w:rsidR="00FF29F7" w:rsidRPr="009C3664">
              <w:rPr>
                <w:rFonts w:cs="Arial"/>
                <w:b/>
              </w:rPr>
              <w:t xml:space="preserve"> Organic synthesis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Pr="009C3664" w:rsidRDefault="009C3664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3.3.14 Organic synthesis </w:t>
            </w:r>
          </w:p>
          <w:p w:rsidR="0046011C" w:rsidRPr="0046011C" w:rsidRDefault="0046011C" w:rsidP="0046011C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46011C">
              <w:rPr>
                <w:rFonts w:eastAsia="Times New Roman" w:cs="Times New Roman"/>
                <w:color w:val="000000"/>
                <w:lang w:eastAsia="en-GB"/>
              </w:rPr>
              <w:t>The synthesis of an organ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ic compound can involve several </w:t>
            </w:r>
            <w:r w:rsidRPr="0046011C">
              <w:rPr>
                <w:rFonts w:eastAsia="Times New Roman" w:cs="Times New Roman"/>
                <w:color w:val="000000"/>
                <w:lang w:eastAsia="en-GB"/>
              </w:rPr>
              <w:t>steps.</w:t>
            </w:r>
          </w:p>
          <w:p w:rsidR="0046011C" w:rsidRPr="0046011C" w:rsidRDefault="0046011C" w:rsidP="0046011C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46011C">
              <w:rPr>
                <w:rFonts w:eastAsia="Times New Roman" w:cs="Times New Roman"/>
                <w:color w:val="000000"/>
                <w:lang w:eastAsia="en-GB"/>
              </w:rPr>
              <w:t>Students should be able to:</w:t>
            </w:r>
          </w:p>
          <w:p w:rsidR="0046011C" w:rsidRPr="0046011C" w:rsidRDefault="0046011C" w:rsidP="0046011C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46011C">
              <w:rPr>
                <w:rFonts w:eastAsia="Times New Roman" w:cs="Times New Roman"/>
                <w:color w:val="000000"/>
                <w:lang w:eastAsia="en-GB"/>
              </w:rPr>
              <w:t>• explain why chemis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ts aim to design processes that </w:t>
            </w:r>
            <w:r w:rsidRPr="0046011C">
              <w:rPr>
                <w:rFonts w:eastAsia="Times New Roman" w:cs="Times New Roman"/>
                <w:color w:val="000000"/>
                <w:lang w:eastAsia="en-GB"/>
              </w:rPr>
              <w:t>do not require a sol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vent and that use non-hazardous </w:t>
            </w:r>
            <w:r w:rsidRPr="0046011C">
              <w:rPr>
                <w:rFonts w:eastAsia="Times New Roman" w:cs="Times New Roman"/>
                <w:color w:val="000000"/>
                <w:lang w:eastAsia="en-GB"/>
              </w:rPr>
              <w:t>starting materials</w:t>
            </w:r>
          </w:p>
          <w:p w:rsidR="0046011C" w:rsidRPr="0046011C" w:rsidRDefault="0046011C" w:rsidP="0046011C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46011C">
              <w:rPr>
                <w:rFonts w:eastAsia="Times New Roman" w:cs="Times New Roman"/>
                <w:color w:val="000000"/>
                <w:lang w:eastAsia="en-GB"/>
              </w:rPr>
              <w:t>• explain why chemists a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im to design production methods </w:t>
            </w:r>
            <w:r w:rsidRPr="0046011C">
              <w:rPr>
                <w:rFonts w:eastAsia="Times New Roman" w:cs="Times New Roman"/>
                <w:color w:val="000000"/>
                <w:lang w:eastAsia="en-GB"/>
              </w:rPr>
              <w:t>with fewer steps t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hat have a high percentage atom </w:t>
            </w:r>
            <w:r w:rsidRPr="0046011C">
              <w:rPr>
                <w:rFonts w:eastAsia="Times New Roman" w:cs="Times New Roman"/>
                <w:color w:val="000000"/>
                <w:lang w:eastAsia="en-GB"/>
              </w:rPr>
              <w:t>economy</w:t>
            </w:r>
          </w:p>
          <w:p w:rsidR="00FF29F7" w:rsidRPr="009C3664" w:rsidRDefault="0046011C" w:rsidP="0046011C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46011C">
              <w:rPr>
                <w:rFonts w:eastAsia="Times New Roman" w:cs="Times New Roman"/>
                <w:color w:val="000000"/>
                <w:lang w:eastAsia="en-GB"/>
              </w:rPr>
              <w:t>• use reactions in this speci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fication to devise a synthesis, </w:t>
            </w:r>
            <w:r w:rsidRPr="0046011C">
              <w:rPr>
                <w:rFonts w:eastAsia="Times New Roman" w:cs="Times New Roman"/>
                <w:color w:val="000000"/>
                <w:lang w:eastAsia="en-GB"/>
              </w:rPr>
              <w:t>with up to four steps, for an organic compound.</w:t>
            </w:r>
          </w:p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2525D4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5D4" w:rsidRPr="009C3664" w:rsidRDefault="002525D4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>CHAPTER 13</w:t>
            </w:r>
            <w:r w:rsidR="00FF29F7" w:rsidRPr="009C3664">
              <w:rPr>
                <w:rFonts w:cs="Arial"/>
                <w:b/>
              </w:rPr>
              <w:t xml:space="preserve"> NMR and chromatography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3.3.15 Nuclear magnetic resonance spectroscopy 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Appreciation that scien</w:t>
            </w:r>
            <w:r>
              <w:rPr>
                <w:rFonts w:eastAsia="AQAChevinPro-Medium" w:cs="Arial"/>
              </w:rPr>
              <w:t xml:space="preserve">tists have developed a range of </w:t>
            </w:r>
            <w:r w:rsidRPr="0046011C">
              <w:rPr>
                <w:rFonts w:eastAsia="AQAChevinPro-Medium" w:cs="Arial"/>
              </w:rPr>
              <w:t>analytical techniques which</w:t>
            </w:r>
            <w:r>
              <w:rPr>
                <w:rFonts w:eastAsia="AQAChevinPro-Medium" w:cs="Arial"/>
              </w:rPr>
              <w:t xml:space="preserve"> together enable the structures </w:t>
            </w:r>
            <w:r w:rsidRPr="0046011C">
              <w:rPr>
                <w:rFonts w:eastAsia="AQAChevinPro-Medium" w:cs="Arial"/>
              </w:rPr>
              <w:t>of new compounds to be confirmed.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Nuclear magnetic resonanc</w:t>
            </w:r>
            <w:r>
              <w:rPr>
                <w:rFonts w:eastAsia="AQAChevinPro-Medium" w:cs="Arial"/>
              </w:rPr>
              <w:t xml:space="preserve">e (NMR) gives information about </w:t>
            </w:r>
            <w:r w:rsidRPr="0046011C">
              <w:rPr>
                <w:rFonts w:eastAsia="AQAChevinPro-Medium" w:cs="Arial"/>
              </w:rPr>
              <w:t xml:space="preserve">the position of </w:t>
            </w:r>
            <w:r w:rsidRPr="0046011C">
              <w:rPr>
                <w:rFonts w:eastAsia="AQAChevinPro-Medium" w:cs="Arial"/>
                <w:vertAlign w:val="superscript"/>
              </w:rPr>
              <w:t>13</w:t>
            </w:r>
            <w:r>
              <w:rPr>
                <w:rFonts w:eastAsia="AQAChevinPro-Medium" w:cs="Arial"/>
              </w:rPr>
              <w:t xml:space="preserve">C or </w:t>
            </w:r>
            <w:r w:rsidRPr="0046011C">
              <w:rPr>
                <w:rFonts w:eastAsia="AQAChevinPro-Medium" w:cs="Arial"/>
                <w:vertAlign w:val="superscript"/>
              </w:rPr>
              <w:t>1</w:t>
            </w:r>
            <w:r w:rsidRPr="0046011C">
              <w:rPr>
                <w:rFonts w:eastAsia="AQAChevinPro-Medium" w:cs="Arial"/>
              </w:rPr>
              <w:t>H atoms in a molecule.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  <w:vertAlign w:val="superscript"/>
              </w:rPr>
              <w:t>13</w:t>
            </w:r>
            <w:r w:rsidRPr="0046011C">
              <w:rPr>
                <w:rFonts w:eastAsia="AQAChevinPro-Medium" w:cs="Arial"/>
              </w:rPr>
              <w:t>C N</w:t>
            </w:r>
            <w:r>
              <w:rPr>
                <w:rFonts w:eastAsia="AQAChevinPro-Medium" w:cs="Arial"/>
              </w:rPr>
              <w:t xml:space="preserve">MR gives simpler spectra than </w:t>
            </w:r>
            <w:r w:rsidRPr="0046011C">
              <w:rPr>
                <w:rFonts w:eastAsia="AQAChevinPro-Medium" w:cs="Arial"/>
                <w:vertAlign w:val="superscript"/>
              </w:rPr>
              <w:t>1</w:t>
            </w:r>
            <w:r w:rsidRPr="0046011C">
              <w:rPr>
                <w:rFonts w:eastAsia="AQAChevinPro-Medium" w:cs="Arial"/>
              </w:rPr>
              <w:t>H NMR.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The use of the δ scale for recording chemical shift.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Chemical shift depends on the molecular environment.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Integrated spectra ind</w:t>
            </w:r>
            <w:r>
              <w:rPr>
                <w:rFonts w:eastAsia="AQAChevinPro-Medium" w:cs="Arial"/>
              </w:rPr>
              <w:t xml:space="preserve">icate the relative numbers of </w:t>
            </w:r>
            <w:r w:rsidRPr="0046011C">
              <w:rPr>
                <w:rFonts w:eastAsia="AQAChevinPro-Medium" w:cs="Arial"/>
                <w:vertAlign w:val="superscript"/>
              </w:rPr>
              <w:t>1</w:t>
            </w:r>
            <w:r w:rsidRPr="0046011C">
              <w:rPr>
                <w:rFonts w:eastAsia="AQAChevinPro-Medium" w:cs="Arial"/>
              </w:rPr>
              <w:t>H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a</w:t>
            </w:r>
            <w:r>
              <w:rPr>
                <w:rFonts w:eastAsia="AQAChevinPro-Medium" w:cs="Arial"/>
              </w:rPr>
              <w:t xml:space="preserve">toms in different environments. </w:t>
            </w:r>
            <w:r w:rsidRPr="0046011C">
              <w:rPr>
                <w:rFonts w:eastAsia="AQAChevinPro-Medium" w:cs="Arial"/>
                <w:vertAlign w:val="superscript"/>
              </w:rPr>
              <w:t>1</w:t>
            </w:r>
            <w:r w:rsidRPr="0046011C">
              <w:rPr>
                <w:rFonts w:eastAsia="AQAChevinPro-Medium" w:cs="Arial"/>
              </w:rPr>
              <w:t>H NMR spectra are obtained using samples dissolved in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deuterated solvents or CCl</w:t>
            </w:r>
            <w:r w:rsidRPr="0046011C">
              <w:rPr>
                <w:rFonts w:eastAsia="AQAChevinPro-Medium" w:cs="Arial"/>
                <w:vertAlign w:val="subscript"/>
              </w:rPr>
              <w:t>4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The use of tetramethylsilane (TMS) as a standard.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Students should be able to: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explain why TMS is a</w:t>
            </w:r>
            <w:r>
              <w:rPr>
                <w:rFonts w:eastAsia="AQAChevinPro-Medium" w:cs="Arial"/>
              </w:rPr>
              <w:t xml:space="preserve"> suitable substance to use as a </w:t>
            </w:r>
            <w:r w:rsidRPr="0046011C">
              <w:rPr>
                <w:rFonts w:eastAsia="AQAChevinPro-Medium" w:cs="Arial"/>
              </w:rPr>
              <w:t>standard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 xml:space="preserve">• use </w:t>
            </w:r>
            <w:r w:rsidRPr="0046011C">
              <w:rPr>
                <w:rFonts w:eastAsia="AQAChevinPro-Medium" w:cs="Arial"/>
                <w:vertAlign w:val="subscript"/>
              </w:rPr>
              <w:t>1</w:t>
            </w:r>
            <w:r w:rsidRPr="0046011C">
              <w:rPr>
                <w:rFonts w:eastAsia="AQAChevinPro-Medium" w:cs="Arial"/>
              </w:rPr>
              <w:t xml:space="preserve">H NMR and </w:t>
            </w:r>
            <w:r w:rsidRPr="0046011C">
              <w:rPr>
                <w:rFonts w:eastAsia="AQAChevinPro-Medium" w:cs="Arial"/>
                <w:vertAlign w:val="subscript"/>
              </w:rPr>
              <w:t>13</w:t>
            </w:r>
            <w:r w:rsidRPr="0046011C">
              <w:rPr>
                <w:rFonts w:eastAsia="AQAChevinPro-Medium" w:cs="Arial"/>
              </w:rPr>
              <w:t>C</w:t>
            </w:r>
            <w:r>
              <w:rPr>
                <w:rFonts w:eastAsia="AQAChevinPro-Medium" w:cs="Arial"/>
              </w:rPr>
              <w:t xml:space="preserve"> NMR spectra and chemical shift </w:t>
            </w:r>
            <w:r w:rsidRPr="0046011C">
              <w:rPr>
                <w:rFonts w:eastAsia="AQAChevinPro-Medium" w:cs="Arial"/>
              </w:rPr>
              <w:t>data from the Ch</w:t>
            </w:r>
            <w:r>
              <w:rPr>
                <w:rFonts w:eastAsia="AQAChevinPro-Medium" w:cs="Arial"/>
              </w:rPr>
              <w:t xml:space="preserve">emistry Data Booklet to suggest </w:t>
            </w:r>
            <w:r w:rsidRPr="0046011C">
              <w:rPr>
                <w:rFonts w:eastAsia="AQAChevinPro-Medium" w:cs="Arial"/>
              </w:rPr>
              <w:t>possible structures or part structures for molecules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 xml:space="preserve">• use integration data from </w:t>
            </w:r>
            <w:r w:rsidRPr="0046011C">
              <w:rPr>
                <w:rFonts w:eastAsia="AQAChevinPro-Medium" w:cs="Arial"/>
                <w:vertAlign w:val="subscript"/>
              </w:rPr>
              <w:t>1</w:t>
            </w:r>
            <w:r>
              <w:rPr>
                <w:rFonts w:eastAsia="AQAChevinPro-Medium" w:cs="Arial"/>
              </w:rPr>
              <w:t xml:space="preserve">H NMR spectra to determine </w:t>
            </w:r>
            <w:r w:rsidRPr="0046011C">
              <w:rPr>
                <w:rFonts w:eastAsia="AQAChevinPro-Medium" w:cs="Arial"/>
              </w:rPr>
              <w:t>the relative numbe</w:t>
            </w:r>
            <w:r>
              <w:rPr>
                <w:rFonts w:eastAsia="AQAChevinPro-Medium" w:cs="Arial"/>
              </w:rPr>
              <w:t xml:space="preserve">rs of equivalent protons in the </w:t>
            </w:r>
            <w:r w:rsidRPr="0046011C">
              <w:rPr>
                <w:rFonts w:eastAsia="AQAChevinPro-Medium" w:cs="Arial"/>
              </w:rPr>
              <w:t>molecule</w:t>
            </w:r>
          </w:p>
          <w:p w:rsidR="0046011C" w:rsidRPr="009C3664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use the n+1 rule to</w:t>
            </w:r>
            <w:r>
              <w:rPr>
                <w:rFonts w:eastAsia="AQAChevinPro-Medium" w:cs="Arial"/>
              </w:rPr>
              <w:t xml:space="preserve"> deduce the spin–spin splitting </w:t>
            </w:r>
            <w:r w:rsidRPr="0046011C">
              <w:rPr>
                <w:rFonts w:eastAsia="AQAChevinPro-Medium" w:cs="Arial"/>
              </w:rPr>
              <w:t xml:space="preserve">patterns of adjacent, </w:t>
            </w:r>
            <w:r>
              <w:rPr>
                <w:rFonts w:eastAsia="AQAChevinPro-Medium" w:cs="Arial"/>
              </w:rPr>
              <w:t xml:space="preserve">non-equivalent protons, limited </w:t>
            </w:r>
            <w:r w:rsidRPr="0046011C">
              <w:rPr>
                <w:rFonts w:eastAsia="AQAChevinPro-Medium" w:cs="Arial"/>
              </w:rPr>
              <w:t>to doublet, triplet and</w:t>
            </w:r>
            <w:r>
              <w:rPr>
                <w:rFonts w:eastAsia="AQAChevinPro-Medium" w:cs="Arial"/>
              </w:rPr>
              <w:t xml:space="preserve"> quartet formation in aliphatic </w:t>
            </w:r>
            <w:r w:rsidRPr="0046011C">
              <w:rPr>
                <w:rFonts w:eastAsia="AQAChevinPro-Medium" w:cs="Arial"/>
              </w:rPr>
              <w:t>compounds.</w:t>
            </w:r>
          </w:p>
          <w:p w:rsidR="0046011C" w:rsidRDefault="0046011C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3.3.16 Chromatography 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Chromatography can be us</w:t>
            </w:r>
            <w:r>
              <w:rPr>
                <w:rFonts w:eastAsia="AQAChevinPro-Medium" w:cs="Arial"/>
              </w:rPr>
              <w:t xml:space="preserve">ed to separate and identify the </w:t>
            </w:r>
            <w:r w:rsidRPr="0046011C">
              <w:rPr>
                <w:rFonts w:eastAsia="AQAChevinPro-Medium" w:cs="Arial"/>
              </w:rPr>
              <w:t>components in a mixture.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Types of chromatography include: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thin-layer chromatography (TLC) – a plate is coated with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a solid and a solvent moves up the plate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column chromatography</w:t>
            </w:r>
            <w:r>
              <w:rPr>
                <w:rFonts w:eastAsia="AQAChevinPro-Medium" w:cs="Arial"/>
              </w:rPr>
              <w:t xml:space="preserve"> (CC) – a column is packed with </w:t>
            </w:r>
            <w:r w:rsidRPr="0046011C">
              <w:rPr>
                <w:rFonts w:eastAsia="AQAChevinPro-Medium" w:cs="Arial"/>
              </w:rPr>
              <w:t>a solid and a solvent moves down the column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gas chromatography</w:t>
            </w:r>
            <w:r>
              <w:rPr>
                <w:rFonts w:eastAsia="AQAChevinPro-Medium" w:cs="Arial"/>
              </w:rPr>
              <w:t xml:space="preserve"> (GC) – a column is packed with </w:t>
            </w:r>
            <w:r w:rsidRPr="0046011C">
              <w:rPr>
                <w:rFonts w:eastAsia="AQAChevinPro-Medium" w:cs="Arial"/>
              </w:rPr>
              <w:t>a solid or with a soli</w:t>
            </w:r>
            <w:r>
              <w:rPr>
                <w:rFonts w:eastAsia="AQAChevinPro-Medium" w:cs="Arial"/>
              </w:rPr>
              <w:t xml:space="preserve">d coated by a liquid, and a gas </w:t>
            </w:r>
            <w:r w:rsidRPr="0046011C">
              <w:rPr>
                <w:rFonts w:eastAsia="AQAChevinPro-Medium" w:cs="Arial"/>
              </w:rPr>
              <w:t>is passed through th</w:t>
            </w:r>
            <w:r>
              <w:rPr>
                <w:rFonts w:eastAsia="AQAChevinPro-Medium" w:cs="Arial"/>
              </w:rPr>
              <w:t xml:space="preserve">e column under pressure at high </w:t>
            </w:r>
            <w:r w:rsidRPr="0046011C">
              <w:rPr>
                <w:rFonts w:eastAsia="AQAChevinPro-Medium" w:cs="Arial"/>
              </w:rPr>
              <w:t>temperature.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Separation depends on th</w:t>
            </w:r>
            <w:r>
              <w:rPr>
                <w:rFonts w:eastAsia="AQAChevinPro-Medium" w:cs="Arial"/>
              </w:rPr>
              <w:t xml:space="preserve">e balance between solubility in </w:t>
            </w:r>
            <w:r w:rsidRPr="0046011C">
              <w:rPr>
                <w:rFonts w:eastAsia="AQAChevinPro-Medium" w:cs="Arial"/>
              </w:rPr>
              <w:t>the moving phase and ret</w:t>
            </w:r>
            <w:r>
              <w:rPr>
                <w:rFonts w:eastAsia="AQAChevinPro-Medium" w:cs="Arial"/>
              </w:rPr>
              <w:t xml:space="preserve">ention by the stationary phase. </w:t>
            </w:r>
            <w:r w:rsidRPr="0046011C">
              <w:rPr>
                <w:rFonts w:eastAsia="AQAChevinPro-Medium" w:cs="Arial"/>
              </w:rPr>
              <w:t>Retention times and R</w:t>
            </w:r>
            <w:r w:rsidRPr="0046011C">
              <w:rPr>
                <w:rFonts w:eastAsia="AQAChevinPro-Medium" w:cs="Arial"/>
                <w:vertAlign w:val="subscript"/>
              </w:rPr>
              <w:t>f</w:t>
            </w:r>
            <w:r w:rsidRPr="0046011C">
              <w:rPr>
                <w:rFonts w:eastAsia="AQAChevinPro-Medium" w:cs="Arial"/>
              </w:rPr>
              <w:t xml:space="preserve"> values are used to identify different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substances.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The use of mass spectro</w:t>
            </w:r>
            <w:r>
              <w:rPr>
                <w:rFonts w:eastAsia="AQAChevinPro-Medium" w:cs="Arial"/>
              </w:rPr>
              <w:t xml:space="preserve">metry to analyse the components </w:t>
            </w:r>
            <w:r w:rsidRPr="0046011C">
              <w:rPr>
                <w:rFonts w:eastAsia="AQAChevinPro-Medium" w:cs="Arial"/>
              </w:rPr>
              <w:t>separated by GC.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Students should be able to:</w:t>
            </w:r>
          </w:p>
          <w:p w:rsidR="0046011C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calculate R</w:t>
            </w:r>
            <w:r w:rsidRPr="0046011C">
              <w:rPr>
                <w:rFonts w:eastAsia="AQAChevinPro-Medium" w:cs="Arial"/>
                <w:vertAlign w:val="subscript"/>
              </w:rPr>
              <w:t>f</w:t>
            </w:r>
            <w:r w:rsidRPr="0046011C">
              <w:rPr>
                <w:rFonts w:eastAsia="AQAChevinPro-Medium" w:cs="Arial"/>
              </w:rPr>
              <w:t xml:space="preserve"> values from a chromatogram</w:t>
            </w:r>
          </w:p>
          <w:p w:rsidR="002525D4" w:rsidRPr="0046011C" w:rsidRDefault="0046011C" w:rsidP="0046011C">
            <w:pPr>
              <w:autoSpaceDE w:val="0"/>
              <w:autoSpaceDN w:val="0"/>
              <w:adjustRightInd w:val="0"/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compare retention times and R</w:t>
            </w:r>
            <w:r w:rsidRPr="0046011C">
              <w:rPr>
                <w:rFonts w:eastAsia="AQAChevinPro-Medium" w:cs="Arial"/>
                <w:vertAlign w:val="subscript"/>
              </w:rPr>
              <w:t>f</w:t>
            </w:r>
            <w:r>
              <w:rPr>
                <w:rFonts w:eastAsia="AQAChevinPro-Medium" w:cs="Arial"/>
              </w:rPr>
              <w:t xml:space="preserve"> values with standards to </w:t>
            </w:r>
            <w:r w:rsidRPr="0046011C">
              <w:rPr>
                <w:rFonts w:eastAsia="AQAChevinPro-Medium" w:cs="Arial"/>
              </w:rPr>
              <w:t>identify different substances.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9C3664">
              <w:rPr>
                <w:rFonts w:cs="Arial"/>
                <w:bCs/>
              </w:rPr>
              <w:t>Required practical 12:</w:t>
            </w:r>
          </w:p>
          <w:p w:rsidR="002525D4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9C3664">
              <w:t>Separation of species by thin-layer chromatography.</w:t>
            </w:r>
          </w:p>
        </w:tc>
      </w:tr>
      <w:tr w:rsidR="00FF29F7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F29F7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>CHAPTER 14</w:t>
            </w:r>
            <w:r w:rsidRPr="009C3664">
              <w:rPr>
                <w:rFonts w:cs="Arial"/>
                <w:b/>
              </w:rPr>
              <w:t xml:space="preserve"> Electrochemical cells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3.1.11 Electrode potentials and cells 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IUPAC convention for writing half-equations for elect</w:t>
            </w:r>
            <w:r>
              <w:rPr>
                <w:rFonts w:eastAsia="AQAChevinPro-Medium" w:cs="Arial"/>
              </w:rPr>
              <w:t xml:space="preserve">rode </w:t>
            </w:r>
            <w:r w:rsidRPr="0046011C">
              <w:rPr>
                <w:rFonts w:eastAsia="AQAChevinPro-Medium" w:cs="Arial"/>
              </w:rPr>
              <w:t>reactions.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The conventional representation of cells.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Cells are used to measure el</w:t>
            </w:r>
            <w:r>
              <w:rPr>
                <w:rFonts w:eastAsia="AQAChevinPro-Medium" w:cs="Arial"/>
              </w:rPr>
              <w:t xml:space="preserve">ectrode potentials by reference </w:t>
            </w:r>
            <w:r w:rsidRPr="0046011C">
              <w:rPr>
                <w:rFonts w:eastAsia="AQAChevinPro-Medium" w:cs="Arial"/>
              </w:rPr>
              <w:t>to the standard hydrogen electrode.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The importance of the conditions when measuring the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electrode potential, E (Nernst equation not required).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Standard electrode potenti</w:t>
            </w:r>
            <w:r>
              <w:rPr>
                <w:rFonts w:eastAsia="AQAChevinPro-Medium" w:cs="Arial"/>
              </w:rPr>
              <w:t xml:space="preserve">al, EƟ, refers to conditions of </w:t>
            </w:r>
            <w:r w:rsidRPr="0046011C">
              <w:rPr>
                <w:rFonts w:eastAsia="AQAChevinPro-Medium" w:cs="Arial"/>
              </w:rPr>
              <w:t>298 K, 100 kPa and 1.00 mol dm</w:t>
            </w:r>
            <w:r w:rsidRPr="0046011C">
              <w:rPr>
                <w:rFonts w:eastAsia="AQAChevinPro-Medium" w:cs="Arial"/>
                <w:vertAlign w:val="superscript"/>
              </w:rPr>
              <w:t>−3</w:t>
            </w:r>
            <w:r w:rsidRPr="0046011C">
              <w:rPr>
                <w:rFonts w:eastAsia="AQAChevinPro-Medium" w:cs="Arial"/>
              </w:rPr>
              <w:t xml:space="preserve"> solution of ions.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Standard electrode</w:t>
            </w:r>
            <w:r w:rsidR="00A6410A">
              <w:rPr>
                <w:rFonts w:eastAsia="AQAChevinPro-Medium" w:cs="Arial"/>
              </w:rPr>
              <w:t xml:space="preserve"> potentials can be listed as an </w:t>
            </w:r>
            <w:r w:rsidRPr="0046011C">
              <w:rPr>
                <w:rFonts w:eastAsia="AQAChevinPro-Medium" w:cs="Arial"/>
              </w:rPr>
              <w:t>electrochemical series.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Students should be able to: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use EƟ values to predic</w:t>
            </w:r>
            <w:r w:rsidR="00A6410A">
              <w:rPr>
                <w:rFonts w:eastAsia="AQAChevinPro-Medium" w:cs="Arial"/>
              </w:rPr>
              <w:t xml:space="preserve">t the direction of simple redox </w:t>
            </w:r>
            <w:r w:rsidRPr="0046011C">
              <w:rPr>
                <w:rFonts w:eastAsia="AQAChevinPro-Medium" w:cs="Arial"/>
              </w:rPr>
              <w:t>reactions</w:t>
            </w:r>
          </w:p>
          <w:p w:rsidR="0046011C" w:rsidRPr="0046011C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calculate the EMF of a cell</w:t>
            </w:r>
          </w:p>
          <w:p w:rsidR="0046011C" w:rsidRPr="009C3664" w:rsidRDefault="0046011C" w:rsidP="0046011C">
            <w:pPr>
              <w:spacing w:after="120"/>
              <w:rPr>
                <w:rFonts w:eastAsia="AQAChevinPro-Medium" w:cs="Arial"/>
              </w:rPr>
            </w:pPr>
            <w:r w:rsidRPr="0046011C">
              <w:rPr>
                <w:rFonts w:eastAsia="AQAChevinPro-Medium" w:cs="Arial"/>
              </w:rPr>
              <w:t>• write and apply the conventional representation of a cell.</w:t>
            </w:r>
          </w:p>
          <w:p w:rsidR="00A6410A" w:rsidRDefault="00A6410A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P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3.1.11.2 Commercial applications of electrochemical cells 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Electrochemical cells can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be used as a commercial source 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>of electrical energy.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The simplified electrode reactions in a lithium cell: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Positive electrode: Li</w:t>
            </w:r>
            <w:r w:rsidRPr="00A6410A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 xml:space="preserve"> + CoO</w:t>
            </w:r>
            <w:r w:rsidRPr="00A6410A">
              <w:rPr>
                <w:rFonts w:eastAsia="Times New Roman" w:cs="Times New Roman"/>
                <w:color w:val="000000"/>
                <w:vertAlign w:val="subscript"/>
                <w:lang w:eastAsia="en-GB"/>
              </w:rPr>
              <w:t>2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 xml:space="preserve"> + e</w:t>
            </w:r>
            <w:r w:rsidRPr="00A6410A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–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 xml:space="preserve"> → Li</w:t>
            </w:r>
            <w:r w:rsidRPr="00A6410A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>[CoO</w:t>
            </w:r>
            <w:r w:rsidRPr="00A6410A">
              <w:rPr>
                <w:rFonts w:eastAsia="Times New Roman" w:cs="Times New Roman"/>
                <w:color w:val="000000"/>
                <w:vertAlign w:val="subscript"/>
                <w:lang w:eastAsia="en-GB"/>
              </w:rPr>
              <w:t>2</w:t>
            </w:r>
            <w:r>
              <w:rPr>
                <w:rFonts w:eastAsia="Times New Roman" w:cs="Times New Roman"/>
                <w:color w:val="000000"/>
                <w:lang w:eastAsia="en-GB"/>
              </w:rPr>
              <w:t>]</w:t>
            </w:r>
            <w:r w:rsidRPr="00A6410A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–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Negative electrode: Li → Li</w:t>
            </w:r>
            <w:r w:rsidRPr="00A6410A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+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 xml:space="preserve"> + e</w:t>
            </w:r>
            <w:r w:rsidRPr="00A6410A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–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Cells can be non-rechargeab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le (irreversible), rechargeable 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>or fuel cells.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Fuel cells are used to gene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rate an electric current and do 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>not need to be electrically recharged.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The electrode reactions in a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n alkaline hydrogen–oxygen fuel 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>cell.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The benefits and risks t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o society associated with using 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>these cells.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Students should be able to: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• use given electro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de data to deduce the reactions 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>occurring in non-rechargeable and rechargeable cells</w:t>
            </w:r>
          </w:p>
          <w:p w:rsidR="00A6410A" w:rsidRPr="00A6410A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• deduce the EMF of a cell</w:t>
            </w:r>
          </w:p>
          <w:p w:rsidR="00FF29F7" w:rsidRPr="009C3664" w:rsidRDefault="00A6410A" w:rsidP="00A6410A">
            <w:pPr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A6410A">
              <w:rPr>
                <w:rFonts w:eastAsia="Times New Roman" w:cs="Times New Roman"/>
                <w:color w:val="000000"/>
                <w:lang w:eastAsia="en-GB"/>
              </w:rPr>
              <w:t>• explain how the ele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ctrode reactions can be used to </w:t>
            </w:r>
            <w:r w:rsidRPr="00A6410A">
              <w:rPr>
                <w:rFonts w:eastAsia="Times New Roman" w:cs="Times New Roman"/>
                <w:color w:val="000000"/>
                <w:lang w:eastAsia="en-GB"/>
              </w:rPr>
              <w:t>generate an electric current.</w:t>
            </w:r>
          </w:p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9C3664">
              <w:rPr>
                <w:rFonts w:cs="Arial"/>
                <w:bCs/>
              </w:rPr>
              <w:t>Required practical 8:</w:t>
            </w:r>
          </w:p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  <w:r w:rsidRPr="009C3664">
              <w:t>Measuring the EMF of an electrochemical cell.</w:t>
            </w:r>
          </w:p>
        </w:tc>
      </w:tr>
      <w:tr w:rsidR="00FF29F7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>CHAPTER 15</w:t>
            </w:r>
            <w:r w:rsidRPr="009C3664">
              <w:rPr>
                <w:rFonts w:cs="Arial"/>
                <w:b/>
              </w:rPr>
              <w:t xml:space="preserve"> Aqueous chemistry of inorganic compounds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3.2.4 Properties of Period 3 elements and their oxides 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The reactions of Na and Mg with water.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The trends in the reactions of</w:t>
            </w:r>
            <w:r>
              <w:rPr>
                <w:rFonts w:eastAsia="AQAChevinPro-Medium" w:cs="Arial"/>
              </w:rPr>
              <w:t xml:space="preserve"> the elements Na, Mg, Al, Si, P </w:t>
            </w:r>
            <w:r w:rsidRPr="00A6410A">
              <w:rPr>
                <w:rFonts w:eastAsia="AQAChevinPro-Medium" w:cs="Arial"/>
              </w:rPr>
              <w:t xml:space="preserve">and S with oxygen, </w:t>
            </w:r>
            <w:r>
              <w:rPr>
                <w:rFonts w:eastAsia="AQAChevinPro-Medium" w:cs="Arial"/>
              </w:rPr>
              <w:t>limited to the formation of Na</w:t>
            </w:r>
            <w:r w:rsidRPr="00A6410A">
              <w:rPr>
                <w:rFonts w:eastAsia="AQAChevinPro-Medium" w:cs="Arial"/>
                <w:vertAlign w:val="subscript"/>
              </w:rPr>
              <w:t>2</w:t>
            </w:r>
            <w:r w:rsidRPr="00A6410A">
              <w:rPr>
                <w:rFonts w:eastAsia="AQAChevinPro-Medium" w:cs="Arial"/>
              </w:rPr>
              <w:t>O, MgO,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Al</w:t>
            </w:r>
            <w:r w:rsidRPr="00A6410A">
              <w:rPr>
                <w:rFonts w:eastAsia="AQAChevinPro-Medium" w:cs="Arial"/>
                <w:vertAlign w:val="subscript"/>
              </w:rPr>
              <w:t>2</w:t>
            </w:r>
            <w:r w:rsidRPr="00A6410A">
              <w:rPr>
                <w:rFonts w:eastAsia="AQAChevinPro-Medium" w:cs="Arial"/>
              </w:rPr>
              <w:t>O</w:t>
            </w:r>
            <w:r w:rsidRPr="00A6410A">
              <w:rPr>
                <w:rFonts w:eastAsia="AQAChevinPro-Medium" w:cs="Arial"/>
                <w:vertAlign w:val="subscript"/>
              </w:rPr>
              <w:t>3</w:t>
            </w:r>
            <w:r w:rsidRPr="00A6410A">
              <w:rPr>
                <w:rFonts w:eastAsia="AQAChevinPro-Medium" w:cs="Arial"/>
              </w:rPr>
              <w:t>, SiO</w:t>
            </w:r>
            <w:r w:rsidRPr="00A6410A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, P</w:t>
            </w:r>
            <w:r w:rsidRPr="00A6410A">
              <w:rPr>
                <w:rFonts w:eastAsia="AQAChevinPro-Medium" w:cs="Arial"/>
                <w:vertAlign w:val="subscript"/>
              </w:rPr>
              <w:t>4</w:t>
            </w:r>
            <w:r w:rsidRPr="00A6410A">
              <w:rPr>
                <w:rFonts w:eastAsia="AQAChevinPro-Medium" w:cs="Arial"/>
              </w:rPr>
              <w:t>O</w:t>
            </w:r>
            <w:r w:rsidRPr="00A6410A">
              <w:rPr>
                <w:rFonts w:eastAsia="AQAChevinPro-Medium" w:cs="Arial"/>
                <w:vertAlign w:val="subscript"/>
              </w:rPr>
              <w:t>10</w:t>
            </w:r>
            <w:r>
              <w:rPr>
                <w:rFonts w:eastAsia="AQAChevinPro-Medium" w:cs="Arial"/>
              </w:rPr>
              <w:t>, SO</w:t>
            </w:r>
            <w:r w:rsidRPr="00A6410A">
              <w:rPr>
                <w:rFonts w:eastAsia="AQAChevinPro-Medium" w:cs="Arial"/>
                <w:vertAlign w:val="subscript"/>
              </w:rPr>
              <w:t>2</w:t>
            </w:r>
            <w:r w:rsidRPr="00A6410A">
              <w:rPr>
                <w:rFonts w:eastAsia="AQAChevinPro-Medium" w:cs="Arial"/>
              </w:rPr>
              <w:t xml:space="preserve"> and SO</w:t>
            </w:r>
            <w:r w:rsidRPr="00A6410A">
              <w:rPr>
                <w:rFonts w:eastAsia="AQAChevinPro-Medium" w:cs="Arial"/>
                <w:vertAlign w:val="subscript"/>
              </w:rPr>
              <w:t>3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The trend in the melting point of the highest oxides of the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elements Na–S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The reactions of the oxides of the elements Na–S with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water, limited to Na</w:t>
            </w:r>
            <w:r w:rsidRPr="00A6410A">
              <w:rPr>
                <w:rFonts w:eastAsia="AQAChevinPro-Medium" w:cs="Arial"/>
                <w:vertAlign w:val="subscript"/>
              </w:rPr>
              <w:t>2</w:t>
            </w:r>
            <w:r w:rsidRPr="00A6410A">
              <w:rPr>
                <w:rFonts w:eastAsia="AQAChevinPro-Medium" w:cs="Arial"/>
              </w:rPr>
              <w:t>O, MgO, Al</w:t>
            </w:r>
            <w:r w:rsidRPr="00A6410A">
              <w:rPr>
                <w:rFonts w:eastAsia="AQAChevinPro-Medium" w:cs="Arial"/>
                <w:vertAlign w:val="subscript"/>
              </w:rPr>
              <w:t>2</w:t>
            </w:r>
            <w:r w:rsidRPr="00A6410A">
              <w:rPr>
                <w:rFonts w:eastAsia="AQAChevinPro-Medium" w:cs="Arial"/>
              </w:rPr>
              <w:t>O</w:t>
            </w:r>
            <w:r w:rsidRPr="00A6410A">
              <w:rPr>
                <w:rFonts w:eastAsia="AQAChevinPro-Medium" w:cs="Arial"/>
                <w:vertAlign w:val="subscript"/>
              </w:rPr>
              <w:t>3</w:t>
            </w:r>
            <w:r w:rsidRPr="00A6410A">
              <w:rPr>
                <w:rFonts w:eastAsia="AQAChevinPro-Medium" w:cs="Arial"/>
              </w:rPr>
              <w:t>, SiO</w:t>
            </w:r>
            <w:r w:rsidRPr="00A6410A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, P</w:t>
            </w:r>
            <w:r w:rsidRPr="00A6410A">
              <w:rPr>
                <w:rFonts w:eastAsia="AQAChevinPro-Medium" w:cs="Arial"/>
                <w:vertAlign w:val="subscript"/>
              </w:rPr>
              <w:t>4</w:t>
            </w:r>
            <w:r w:rsidRPr="00A6410A">
              <w:rPr>
                <w:rFonts w:eastAsia="AQAChevinPro-Medium" w:cs="Arial"/>
              </w:rPr>
              <w:t>O</w:t>
            </w:r>
            <w:r w:rsidRPr="00A6410A">
              <w:rPr>
                <w:rFonts w:eastAsia="AQAChevinPro-Medium" w:cs="Arial"/>
                <w:vertAlign w:val="subscript"/>
              </w:rPr>
              <w:t>10</w:t>
            </w:r>
            <w:r w:rsidRPr="00A6410A">
              <w:rPr>
                <w:rFonts w:eastAsia="AQAChevinPro-Medium" w:cs="Arial"/>
              </w:rPr>
              <w:t>, SO</w:t>
            </w:r>
            <w:r w:rsidRPr="00A6410A">
              <w:rPr>
                <w:rFonts w:eastAsia="AQAChevinPro-Medium" w:cs="Arial"/>
                <w:vertAlign w:val="subscript"/>
              </w:rPr>
              <w:t>2</w:t>
            </w:r>
            <w:r w:rsidRPr="00A6410A">
              <w:rPr>
                <w:rFonts w:eastAsia="AQAChevinPro-Medium" w:cs="Arial"/>
              </w:rPr>
              <w:t xml:space="preserve"> and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SO</w:t>
            </w:r>
            <w:r w:rsidRPr="00A6410A">
              <w:rPr>
                <w:rFonts w:eastAsia="AQAChevinPro-Medium" w:cs="Arial"/>
                <w:vertAlign w:val="subscript"/>
              </w:rPr>
              <w:t>3</w:t>
            </w:r>
            <w:r w:rsidRPr="00A6410A">
              <w:rPr>
                <w:rFonts w:eastAsia="AQAChevinPro-Medium" w:cs="Arial"/>
              </w:rPr>
              <w:t>, and the pH of the solutions formed.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The structures of the acids and the anions formed when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P</w:t>
            </w:r>
            <w:r w:rsidRPr="00A6410A">
              <w:rPr>
                <w:rFonts w:eastAsia="AQAChevinPro-Medium" w:cs="Arial"/>
                <w:vertAlign w:val="subscript"/>
              </w:rPr>
              <w:t>4</w:t>
            </w:r>
            <w:r w:rsidRPr="00A6410A">
              <w:rPr>
                <w:rFonts w:eastAsia="AQAChevinPro-Medium" w:cs="Arial"/>
              </w:rPr>
              <w:t>O</w:t>
            </w:r>
            <w:r w:rsidRPr="00A6410A">
              <w:rPr>
                <w:rFonts w:eastAsia="AQAChevinPro-Medium" w:cs="Arial"/>
                <w:vertAlign w:val="subscript"/>
              </w:rPr>
              <w:t>10</w:t>
            </w:r>
            <w:r w:rsidRPr="00A6410A">
              <w:rPr>
                <w:rFonts w:eastAsia="AQAChevinPro-Medium" w:cs="Arial"/>
              </w:rPr>
              <w:t>, SO</w:t>
            </w:r>
            <w:r w:rsidRPr="00A6410A">
              <w:rPr>
                <w:rFonts w:eastAsia="AQAChevinPro-Medium" w:cs="Arial"/>
                <w:vertAlign w:val="subscript"/>
              </w:rPr>
              <w:t>2</w:t>
            </w:r>
            <w:r w:rsidRPr="00A6410A">
              <w:rPr>
                <w:rFonts w:eastAsia="AQAChevinPro-Medium" w:cs="Arial"/>
              </w:rPr>
              <w:t xml:space="preserve"> and SO</w:t>
            </w:r>
            <w:r w:rsidRPr="00A6410A">
              <w:rPr>
                <w:rFonts w:eastAsia="AQAChevinPro-Medium" w:cs="Arial"/>
                <w:vertAlign w:val="subscript"/>
              </w:rPr>
              <w:t>3</w:t>
            </w:r>
            <w:r w:rsidRPr="00A6410A">
              <w:rPr>
                <w:rFonts w:eastAsia="AQAChevinPro-Medium" w:cs="Arial"/>
              </w:rPr>
              <w:t xml:space="preserve"> react with water.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Students should be able to: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• explain the trend in the mel</w:t>
            </w:r>
            <w:r>
              <w:rPr>
                <w:rFonts w:eastAsia="AQAChevinPro-Medium" w:cs="Arial"/>
              </w:rPr>
              <w:t xml:space="preserve">ting point of the oxides of the </w:t>
            </w:r>
            <w:r w:rsidRPr="00A6410A">
              <w:rPr>
                <w:rFonts w:eastAsia="AQAChevinPro-Medium" w:cs="Arial"/>
              </w:rPr>
              <w:t>elements Na–S in terms of their structure and bonding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• explain the trends in t</w:t>
            </w:r>
            <w:r>
              <w:rPr>
                <w:rFonts w:eastAsia="AQAChevinPro-Medium" w:cs="Arial"/>
              </w:rPr>
              <w:t xml:space="preserve">he reactions of the oxides with </w:t>
            </w:r>
            <w:r w:rsidRPr="00A6410A">
              <w:rPr>
                <w:rFonts w:eastAsia="AQAChevinPro-Medium" w:cs="Arial"/>
              </w:rPr>
              <w:t>water in terms of the type of bonding prese</w:t>
            </w:r>
            <w:r>
              <w:rPr>
                <w:rFonts w:eastAsia="AQAChevinPro-Medium" w:cs="Arial"/>
              </w:rPr>
              <w:t xml:space="preserve">nt in each </w:t>
            </w:r>
            <w:r w:rsidRPr="00A6410A">
              <w:rPr>
                <w:rFonts w:eastAsia="AQAChevinPro-Medium" w:cs="Arial"/>
              </w:rPr>
              <w:t>oxide</w:t>
            </w:r>
          </w:p>
          <w:p w:rsidR="00A6410A" w:rsidRPr="009C3664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• write equations for the reactions that occur between the</w:t>
            </w:r>
            <w:r>
              <w:rPr>
                <w:rFonts w:eastAsia="AQAChevinPro-Medium" w:cs="Arial"/>
              </w:rPr>
              <w:t xml:space="preserve"> </w:t>
            </w:r>
            <w:r w:rsidRPr="00A6410A">
              <w:rPr>
                <w:rFonts w:eastAsia="AQAChevinPro-Medium" w:cs="Arial"/>
              </w:rPr>
              <w:t>oxides of the elements Na–S and given acids and bases.</w:t>
            </w:r>
          </w:p>
          <w:p w:rsidR="00A6410A" w:rsidRDefault="00A6410A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P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3.2.5.1 General properties of transition metals 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Transition metal characte</w:t>
            </w:r>
            <w:r>
              <w:rPr>
                <w:rFonts w:eastAsia="AQAChevinPro-Medium" w:cs="Arial"/>
              </w:rPr>
              <w:t xml:space="preserve">ristics of elements Ti–Cu arise </w:t>
            </w:r>
            <w:r w:rsidRPr="00A6410A">
              <w:rPr>
                <w:rFonts w:eastAsia="AQAChevinPro-Medium" w:cs="Arial"/>
              </w:rPr>
              <w:t>from an incomplete d sub-level in atoms or ions.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The characteristic properties include: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• complex formation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• formation of coloured ions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• variable oxidation state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• catalytic activity.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A ligand is a molecule or io</w:t>
            </w:r>
            <w:r>
              <w:rPr>
                <w:rFonts w:eastAsia="AQAChevinPro-Medium" w:cs="Arial"/>
              </w:rPr>
              <w:t xml:space="preserve">n that forms a co-ordinate bond </w:t>
            </w:r>
            <w:r w:rsidRPr="00A6410A">
              <w:rPr>
                <w:rFonts w:eastAsia="AQAChevinPro-Medium" w:cs="Arial"/>
              </w:rPr>
              <w:t>with a transition metal by donating a pair of electrons.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 xml:space="preserve">A complex is a central </w:t>
            </w:r>
            <w:r>
              <w:rPr>
                <w:rFonts w:eastAsia="AQAChevinPro-Medium" w:cs="Arial"/>
              </w:rPr>
              <w:t xml:space="preserve">metal atom or ion surrounded by </w:t>
            </w:r>
            <w:r w:rsidRPr="00A6410A">
              <w:rPr>
                <w:rFonts w:eastAsia="AQAChevinPro-Medium" w:cs="Arial"/>
              </w:rPr>
              <w:t>ligands.</w:t>
            </w:r>
          </w:p>
          <w:p w:rsid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Co-ordination number is</w:t>
            </w:r>
            <w:r>
              <w:rPr>
                <w:rFonts w:eastAsia="AQAChevinPro-Medium" w:cs="Arial"/>
              </w:rPr>
              <w:t xml:space="preserve"> number of co-ordinate bonds to </w:t>
            </w:r>
            <w:r w:rsidRPr="00A6410A">
              <w:rPr>
                <w:rFonts w:eastAsia="AQAChevinPro-Medium" w:cs="Arial"/>
              </w:rPr>
              <w:t>the central metal atom or ion.</w:t>
            </w:r>
          </w:p>
          <w:p w:rsidR="00A6410A" w:rsidRDefault="00A6410A" w:rsidP="00A6410A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3.2.6 Reactions of ions in aqueous solution 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 w:rsidRPr="004042AF">
              <w:rPr>
                <w:rFonts w:eastAsia="ArialMT" w:cs="Arial"/>
              </w:rPr>
              <w:t>In aqueous solution, the following metal-aqua ions are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 w:rsidRPr="004042AF">
              <w:rPr>
                <w:rFonts w:eastAsia="ArialMT" w:cs="Arial"/>
              </w:rPr>
              <w:t>formed: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>
              <w:rPr>
                <w:rFonts w:eastAsia="ArialMT" w:cs="Arial"/>
              </w:rPr>
              <w:t>[M(H</w:t>
            </w:r>
            <w:r w:rsidRPr="004042AF">
              <w:rPr>
                <w:rFonts w:eastAsia="ArialMT" w:cs="Arial"/>
                <w:vertAlign w:val="subscript"/>
              </w:rPr>
              <w:t>2</w:t>
            </w:r>
            <w:r>
              <w:rPr>
                <w:rFonts w:eastAsia="ArialMT" w:cs="Arial"/>
              </w:rPr>
              <w:t>O)</w:t>
            </w:r>
            <w:r w:rsidRPr="004042AF">
              <w:rPr>
                <w:rFonts w:eastAsia="ArialMT" w:cs="Arial"/>
                <w:vertAlign w:val="subscript"/>
              </w:rPr>
              <w:t>6</w:t>
            </w:r>
            <w:r>
              <w:rPr>
                <w:rFonts w:eastAsia="ArialMT" w:cs="Arial"/>
              </w:rPr>
              <w:t>]</w:t>
            </w:r>
            <w:r w:rsidRPr="004042AF">
              <w:rPr>
                <w:rFonts w:eastAsia="ArialMT" w:cs="Arial"/>
                <w:vertAlign w:val="superscript"/>
              </w:rPr>
              <w:t>2+</w:t>
            </w:r>
            <w:r w:rsidRPr="004042AF">
              <w:rPr>
                <w:rFonts w:eastAsia="ArialMT" w:cs="Arial"/>
              </w:rPr>
              <w:t>, limited to M = Fe and Cu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>
              <w:rPr>
                <w:rFonts w:eastAsia="ArialMT" w:cs="Arial"/>
              </w:rPr>
              <w:t>[M(H</w:t>
            </w:r>
            <w:r w:rsidRPr="004042AF">
              <w:rPr>
                <w:rFonts w:eastAsia="ArialMT" w:cs="Arial"/>
                <w:vertAlign w:val="subscript"/>
              </w:rPr>
              <w:t>2</w:t>
            </w:r>
            <w:r>
              <w:rPr>
                <w:rFonts w:eastAsia="ArialMT" w:cs="Arial"/>
              </w:rPr>
              <w:t>O)</w:t>
            </w:r>
            <w:r w:rsidRPr="004042AF">
              <w:rPr>
                <w:rFonts w:eastAsia="ArialMT" w:cs="Arial"/>
                <w:vertAlign w:val="subscript"/>
              </w:rPr>
              <w:t>6</w:t>
            </w:r>
            <w:r>
              <w:rPr>
                <w:rFonts w:eastAsia="ArialMT" w:cs="Arial"/>
              </w:rPr>
              <w:t>]</w:t>
            </w:r>
            <w:r w:rsidRPr="004042AF">
              <w:rPr>
                <w:rFonts w:eastAsia="ArialMT" w:cs="Arial"/>
                <w:vertAlign w:val="superscript"/>
              </w:rPr>
              <w:t>3+</w:t>
            </w:r>
            <w:r w:rsidRPr="004042AF">
              <w:rPr>
                <w:rFonts w:eastAsia="ArialMT" w:cs="Arial"/>
              </w:rPr>
              <w:t>, limited to M = Al and Fe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 w:rsidRPr="004042AF">
              <w:rPr>
                <w:rFonts w:eastAsia="ArialMT" w:cs="Arial"/>
              </w:rPr>
              <w:t>The acidity of [M(H</w:t>
            </w:r>
            <w:r w:rsidRPr="004042AF">
              <w:rPr>
                <w:rFonts w:eastAsia="ArialMT" w:cs="Arial"/>
                <w:vertAlign w:val="subscript"/>
              </w:rPr>
              <w:t>2</w:t>
            </w:r>
            <w:r w:rsidRPr="004042AF">
              <w:rPr>
                <w:rFonts w:eastAsia="ArialMT" w:cs="Arial"/>
              </w:rPr>
              <w:t>O)</w:t>
            </w:r>
            <w:r w:rsidRPr="004042AF">
              <w:rPr>
                <w:rFonts w:eastAsia="ArialMT" w:cs="Arial"/>
                <w:vertAlign w:val="subscript"/>
              </w:rPr>
              <w:t>6</w:t>
            </w:r>
            <w:r w:rsidRPr="004042AF">
              <w:rPr>
                <w:rFonts w:eastAsia="ArialMT" w:cs="Arial"/>
              </w:rPr>
              <w:t>]</w:t>
            </w:r>
            <w:r w:rsidRPr="004042AF">
              <w:rPr>
                <w:rFonts w:eastAsia="ArialMT" w:cs="Arial"/>
                <w:vertAlign w:val="superscript"/>
              </w:rPr>
              <w:t>3+</w:t>
            </w:r>
            <w:r w:rsidRPr="004042AF">
              <w:rPr>
                <w:rFonts w:eastAsia="ArialMT" w:cs="Arial"/>
              </w:rPr>
              <w:t xml:space="preserve"> is greater than that of [M(H</w:t>
            </w:r>
            <w:r w:rsidRPr="004042AF">
              <w:rPr>
                <w:rFonts w:eastAsia="ArialMT" w:cs="Arial"/>
                <w:vertAlign w:val="subscript"/>
              </w:rPr>
              <w:t>2</w:t>
            </w:r>
            <w:r w:rsidRPr="004042AF">
              <w:rPr>
                <w:rFonts w:eastAsia="ArialMT" w:cs="Arial"/>
              </w:rPr>
              <w:t>O)</w:t>
            </w:r>
            <w:r w:rsidRPr="004042AF">
              <w:rPr>
                <w:rFonts w:eastAsia="ArialMT" w:cs="Arial"/>
                <w:vertAlign w:val="subscript"/>
              </w:rPr>
              <w:t>6</w:t>
            </w:r>
            <w:r w:rsidRPr="004042AF">
              <w:rPr>
                <w:rFonts w:eastAsia="ArialMT" w:cs="Arial"/>
              </w:rPr>
              <w:t>]</w:t>
            </w:r>
            <w:r w:rsidRPr="004042AF">
              <w:rPr>
                <w:rFonts w:eastAsia="ArialMT" w:cs="Arial"/>
                <w:vertAlign w:val="superscript"/>
              </w:rPr>
              <w:t>2+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 w:rsidRPr="004042AF">
              <w:rPr>
                <w:rFonts w:eastAsia="ArialMT" w:cs="Arial"/>
              </w:rPr>
              <w:t>Some metal hydroxides show amphoteric character by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 w:rsidRPr="004042AF">
              <w:rPr>
                <w:rFonts w:eastAsia="ArialMT" w:cs="Arial"/>
              </w:rPr>
              <w:t>dissolving in both acids and bases (eg hydroxides of Al</w:t>
            </w:r>
            <w:r w:rsidRPr="004042AF">
              <w:rPr>
                <w:rFonts w:eastAsia="ArialMT" w:cs="Arial"/>
                <w:vertAlign w:val="superscript"/>
              </w:rPr>
              <w:t>3+</w:t>
            </w:r>
            <w:r w:rsidRPr="004042AF">
              <w:rPr>
                <w:rFonts w:eastAsia="ArialMT" w:cs="Arial"/>
              </w:rPr>
              <w:t>).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 w:rsidRPr="004042AF">
              <w:rPr>
                <w:rFonts w:eastAsia="ArialMT" w:cs="Arial"/>
              </w:rPr>
              <w:t>Students should be able to: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 w:rsidRPr="004042AF">
              <w:rPr>
                <w:rFonts w:eastAsia="ArialMT" w:cs="Arial"/>
              </w:rPr>
              <w:t>• explain, in terms of the charge/size ratio of the metal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>
              <w:rPr>
                <w:rFonts w:eastAsia="ArialMT" w:cs="Arial"/>
              </w:rPr>
              <w:t>ion, why the acidity of [M(H</w:t>
            </w:r>
            <w:r w:rsidRPr="004042AF">
              <w:rPr>
                <w:rFonts w:eastAsia="ArialMT" w:cs="Arial"/>
                <w:vertAlign w:val="subscript"/>
              </w:rPr>
              <w:t>2</w:t>
            </w:r>
            <w:r>
              <w:rPr>
                <w:rFonts w:eastAsia="ArialMT" w:cs="Arial"/>
              </w:rPr>
              <w:t>O)</w:t>
            </w:r>
            <w:r w:rsidRPr="004042AF">
              <w:rPr>
                <w:rFonts w:eastAsia="ArialMT" w:cs="Arial"/>
                <w:vertAlign w:val="subscript"/>
              </w:rPr>
              <w:t>6</w:t>
            </w:r>
            <w:r>
              <w:rPr>
                <w:rFonts w:eastAsia="ArialMT" w:cs="Arial"/>
              </w:rPr>
              <w:t>]</w:t>
            </w:r>
            <w:r w:rsidRPr="004042AF">
              <w:rPr>
                <w:rFonts w:eastAsia="ArialMT" w:cs="Arial"/>
                <w:vertAlign w:val="superscript"/>
              </w:rPr>
              <w:t>3+</w:t>
            </w:r>
            <w:r w:rsidRPr="004042AF">
              <w:rPr>
                <w:rFonts w:eastAsia="ArialMT" w:cs="Arial"/>
              </w:rPr>
              <w:t xml:space="preserve"> is greater than that of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>
              <w:rPr>
                <w:rFonts w:eastAsia="ArialMT" w:cs="Arial"/>
              </w:rPr>
              <w:t>[M(H</w:t>
            </w:r>
            <w:r w:rsidRPr="004042AF">
              <w:rPr>
                <w:rFonts w:eastAsia="ArialMT" w:cs="Arial"/>
                <w:vertAlign w:val="subscript"/>
              </w:rPr>
              <w:t>2</w:t>
            </w:r>
            <w:r>
              <w:rPr>
                <w:rFonts w:eastAsia="ArialMT" w:cs="Arial"/>
              </w:rPr>
              <w:t>O)</w:t>
            </w:r>
            <w:r w:rsidRPr="004042AF">
              <w:rPr>
                <w:rFonts w:eastAsia="ArialMT" w:cs="Arial"/>
                <w:vertAlign w:val="subscript"/>
              </w:rPr>
              <w:t>6</w:t>
            </w:r>
            <w:r>
              <w:rPr>
                <w:rFonts w:eastAsia="ArialMT" w:cs="Arial"/>
              </w:rPr>
              <w:t>]</w:t>
            </w:r>
            <w:r w:rsidRPr="004042AF">
              <w:rPr>
                <w:rFonts w:eastAsia="ArialMT" w:cs="Arial"/>
                <w:vertAlign w:val="superscript"/>
              </w:rPr>
              <w:t>2+</w:t>
            </w:r>
          </w:p>
          <w:p w:rsidR="004042AF" w:rsidRPr="004042AF" w:rsidRDefault="004042AF" w:rsidP="004042AF">
            <w:pPr>
              <w:spacing w:after="120"/>
              <w:rPr>
                <w:rFonts w:eastAsia="ArialMT" w:cs="Arial"/>
              </w:rPr>
            </w:pPr>
            <w:r w:rsidRPr="004042AF">
              <w:rPr>
                <w:rFonts w:eastAsia="ArialMT" w:cs="Arial"/>
              </w:rPr>
              <w:t>• describe and explain the simple test-tube reactions of:</w:t>
            </w:r>
          </w:p>
          <w:p w:rsidR="004042AF" w:rsidRPr="009C3664" w:rsidRDefault="004042AF" w:rsidP="004042AF">
            <w:pPr>
              <w:spacing w:after="120"/>
              <w:rPr>
                <w:rFonts w:eastAsia="ArialMT" w:cs="Arial"/>
              </w:rPr>
            </w:pPr>
            <w:r w:rsidRPr="004042AF">
              <w:rPr>
                <w:rFonts w:eastAsia="ArialMT" w:cs="Arial"/>
              </w:rPr>
              <w:t>M</w:t>
            </w:r>
            <w:r w:rsidRPr="004042AF">
              <w:rPr>
                <w:rFonts w:eastAsia="ArialMT" w:cs="Arial"/>
                <w:vertAlign w:val="superscript"/>
              </w:rPr>
              <w:t>2+</w:t>
            </w:r>
            <w:r w:rsidRPr="004042AF">
              <w:rPr>
                <w:rFonts w:eastAsia="ArialMT" w:cs="Arial"/>
              </w:rPr>
              <w:t>(aq) ions, limited to M = Fe and Cu, and of M</w:t>
            </w:r>
            <w:r w:rsidRPr="004042AF">
              <w:rPr>
                <w:rFonts w:eastAsia="ArialMT" w:cs="Arial"/>
                <w:vertAlign w:val="superscript"/>
              </w:rPr>
              <w:t>3+</w:t>
            </w:r>
            <w:r w:rsidR="00D262D6">
              <w:rPr>
                <w:rFonts w:eastAsia="ArialMT" w:cs="Arial"/>
              </w:rPr>
              <w:t xml:space="preserve">(aq) </w:t>
            </w:r>
            <w:r w:rsidRPr="004042AF">
              <w:rPr>
                <w:rFonts w:eastAsia="ArialMT" w:cs="Arial"/>
              </w:rPr>
              <w:t xml:space="preserve">ions, limited to M </w:t>
            </w:r>
            <w:r>
              <w:rPr>
                <w:rFonts w:eastAsia="ArialMT" w:cs="Arial"/>
              </w:rPr>
              <w:t>= Al and Fe, with the bases OH–, NH</w:t>
            </w:r>
            <w:r w:rsidRPr="004042AF">
              <w:rPr>
                <w:rFonts w:eastAsia="ArialMT" w:cs="Arial"/>
                <w:vertAlign w:val="subscript"/>
              </w:rPr>
              <w:t>3</w:t>
            </w:r>
            <w:r>
              <w:rPr>
                <w:rFonts w:eastAsia="ArialMT" w:cs="Arial"/>
              </w:rPr>
              <w:t xml:space="preserve"> and CO</w:t>
            </w:r>
            <w:r w:rsidRPr="004042AF">
              <w:rPr>
                <w:rFonts w:eastAsia="ArialMT" w:cs="Arial"/>
                <w:vertAlign w:val="subscript"/>
              </w:rPr>
              <w:t>3</w:t>
            </w:r>
            <w:r w:rsidRPr="004042AF">
              <w:rPr>
                <w:rFonts w:eastAsia="ArialMT" w:cs="Arial"/>
                <w:vertAlign w:val="superscript"/>
              </w:rPr>
              <w:t>2–</w:t>
            </w:r>
          </w:p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9C3664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Pr="009C3664">
              <w:rPr>
                <w:rFonts w:cs="Arial"/>
                <w:bCs/>
              </w:rPr>
              <w:t xml:space="preserve">Required practical 11: </w:t>
            </w:r>
          </w:p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9C3664">
              <w:t>Carry out simple test-tube reactions to identify transition metal ions in aqueous solution.</w:t>
            </w:r>
          </w:p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F29F7" w:rsidRPr="009C3664" w:rsidTr="0028068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C3664">
              <w:rPr>
                <w:rFonts w:eastAsia="Times New Roman" w:cs="Times New Roman"/>
                <w:b/>
                <w:color w:val="000000"/>
                <w:lang w:eastAsia="en-GB"/>
              </w:rPr>
              <w:t>CHAPTER 16</w:t>
            </w:r>
            <w:r w:rsidRPr="009C3664">
              <w:rPr>
                <w:rFonts w:cs="Arial"/>
                <w:b/>
              </w:rPr>
              <w:t xml:space="preserve"> Transition metals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3.2.5.2 Substitution reactions </w:t>
            </w:r>
          </w:p>
          <w:p w:rsidR="00A6410A" w:rsidRPr="00A6410A" w:rsidRDefault="00D262D6" w:rsidP="00A6410A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H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O, NH</w:t>
            </w:r>
            <w:r w:rsidRPr="00D262D6">
              <w:rPr>
                <w:rFonts w:eastAsia="AQAChevinPro-Medium" w:cs="Arial"/>
                <w:vertAlign w:val="subscript"/>
              </w:rPr>
              <w:t>3</w:t>
            </w:r>
            <w:r w:rsidR="00A6410A" w:rsidRPr="00A6410A">
              <w:rPr>
                <w:rFonts w:eastAsia="AQAChevinPro-Medium" w:cs="Arial"/>
              </w:rPr>
              <w:t xml:space="preserve"> and Cl</w:t>
            </w:r>
            <w:r w:rsidR="00A6410A" w:rsidRPr="00D262D6">
              <w:rPr>
                <w:rFonts w:eastAsia="AQAChevinPro-Medium" w:cs="Arial"/>
                <w:vertAlign w:val="superscript"/>
              </w:rPr>
              <w:t>−</w:t>
            </w:r>
            <w:r w:rsidR="00A6410A" w:rsidRPr="00A6410A">
              <w:rPr>
                <w:rFonts w:eastAsia="AQAChevinPro-Medium" w:cs="Arial"/>
              </w:rPr>
              <w:t xml:space="preserve"> can act as monodentate ligands.</w:t>
            </w:r>
          </w:p>
          <w:p w:rsidR="00A6410A" w:rsidRPr="00A6410A" w:rsidRDefault="00D262D6" w:rsidP="00A6410A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The ligands NH</w:t>
            </w:r>
            <w:r w:rsidRPr="00D262D6">
              <w:rPr>
                <w:rFonts w:eastAsia="AQAChevinPro-Medium" w:cs="Arial"/>
                <w:vertAlign w:val="subscript"/>
              </w:rPr>
              <w:t>3</w:t>
            </w:r>
            <w:r>
              <w:rPr>
                <w:rFonts w:eastAsia="AQAChevinPro-Medium" w:cs="Arial"/>
              </w:rPr>
              <w:t xml:space="preserve"> and H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 xml:space="preserve">O are similar in size and are </w:t>
            </w:r>
            <w:r w:rsidR="00A6410A" w:rsidRPr="00A6410A">
              <w:rPr>
                <w:rFonts w:eastAsia="AQAChevinPro-Medium" w:cs="Arial"/>
              </w:rPr>
              <w:t>uncharged.</w:t>
            </w:r>
          </w:p>
          <w:p w:rsidR="00A6410A" w:rsidRPr="00A6410A" w:rsidRDefault="00D262D6" w:rsidP="00A6410A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Exchange of the ligands NH</w:t>
            </w:r>
            <w:r w:rsidRPr="00D262D6">
              <w:rPr>
                <w:rFonts w:eastAsia="AQAChevinPro-Medium" w:cs="Arial"/>
                <w:vertAlign w:val="subscript"/>
              </w:rPr>
              <w:t>3</w:t>
            </w:r>
            <w:r>
              <w:rPr>
                <w:rFonts w:eastAsia="AQAChevinPro-Medium" w:cs="Arial"/>
              </w:rPr>
              <w:t xml:space="preserve"> and H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 xml:space="preserve">O occurs without </w:t>
            </w:r>
            <w:r w:rsidR="00A6410A" w:rsidRPr="00A6410A">
              <w:rPr>
                <w:rFonts w:eastAsia="AQAChevinPro-Medium" w:cs="Arial"/>
              </w:rPr>
              <w:t>change of co-ordination number (eg Co</w:t>
            </w:r>
            <w:r w:rsidR="00A6410A" w:rsidRPr="00D262D6">
              <w:rPr>
                <w:rFonts w:eastAsia="AQAChevinPro-Medium" w:cs="Arial"/>
                <w:vertAlign w:val="superscript"/>
              </w:rPr>
              <w:t>2+</w:t>
            </w:r>
            <w:r w:rsidR="00A6410A" w:rsidRPr="00A6410A">
              <w:rPr>
                <w:rFonts w:eastAsia="AQAChevinPro-Medium" w:cs="Arial"/>
              </w:rPr>
              <w:t xml:space="preserve"> and Cu</w:t>
            </w:r>
            <w:r w:rsidR="00A6410A" w:rsidRPr="00D262D6">
              <w:rPr>
                <w:rFonts w:eastAsia="AQAChevinPro-Medium" w:cs="Arial"/>
                <w:vertAlign w:val="superscript"/>
              </w:rPr>
              <w:t>2+</w:t>
            </w:r>
            <w:r w:rsidR="00A6410A" w:rsidRPr="00A6410A">
              <w:rPr>
                <w:rFonts w:eastAsia="AQAChevinPro-Medium" w:cs="Arial"/>
              </w:rPr>
              <w:t>).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 xml:space="preserve">Substitution may be </w:t>
            </w:r>
            <w:r w:rsidR="00D262D6">
              <w:rPr>
                <w:rFonts w:eastAsia="AQAChevinPro-Medium" w:cs="Arial"/>
              </w:rPr>
              <w:t>incomplete (eg the formation of [Cu(NH</w:t>
            </w:r>
            <w:r w:rsidR="00D262D6" w:rsidRPr="00D262D6">
              <w:rPr>
                <w:rFonts w:eastAsia="AQAChevinPro-Medium" w:cs="Arial"/>
                <w:vertAlign w:val="subscript"/>
              </w:rPr>
              <w:t>3</w:t>
            </w:r>
            <w:r w:rsidR="00D262D6">
              <w:rPr>
                <w:rFonts w:eastAsia="AQAChevinPro-Medium" w:cs="Arial"/>
              </w:rPr>
              <w:t>)</w:t>
            </w:r>
            <w:r w:rsidR="00D262D6" w:rsidRPr="00D262D6">
              <w:rPr>
                <w:rFonts w:eastAsia="AQAChevinPro-Medium" w:cs="Arial"/>
                <w:vertAlign w:val="subscript"/>
              </w:rPr>
              <w:t>4</w:t>
            </w:r>
            <w:r w:rsidR="00D262D6">
              <w:rPr>
                <w:rFonts w:eastAsia="AQAChevinPro-Medium" w:cs="Arial"/>
              </w:rPr>
              <w:t>(H</w:t>
            </w:r>
            <w:r w:rsidR="00D262D6" w:rsidRPr="00D262D6">
              <w:rPr>
                <w:rFonts w:eastAsia="AQAChevinPro-Medium" w:cs="Arial"/>
                <w:vertAlign w:val="subscript"/>
              </w:rPr>
              <w:t>2</w:t>
            </w:r>
            <w:r w:rsidR="00D262D6">
              <w:rPr>
                <w:rFonts w:eastAsia="AQAChevinPro-Medium" w:cs="Arial"/>
              </w:rPr>
              <w:t>O)</w:t>
            </w:r>
            <w:r w:rsidR="00D262D6" w:rsidRPr="00D262D6">
              <w:rPr>
                <w:rFonts w:eastAsia="AQAChevinPro-Medium" w:cs="Arial"/>
                <w:vertAlign w:val="subscript"/>
              </w:rPr>
              <w:t>2</w:t>
            </w:r>
            <w:r w:rsidR="00D262D6">
              <w:rPr>
                <w:rFonts w:eastAsia="AQAChevinPro-Medium" w:cs="Arial"/>
              </w:rPr>
              <w:t>]</w:t>
            </w:r>
            <w:r w:rsidRPr="00D262D6">
              <w:rPr>
                <w:rFonts w:eastAsia="AQAChevinPro-Medium" w:cs="Arial"/>
                <w:vertAlign w:val="superscript"/>
              </w:rPr>
              <w:t>2+</w:t>
            </w:r>
            <w:r w:rsidRPr="00A6410A">
              <w:rPr>
                <w:rFonts w:eastAsia="AQAChevinPro-Medium" w:cs="Arial"/>
              </w:rPr>
              <w:t>).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The Cl</w:t>
            </w:r>
            <w:r w:rsidRPr="00D262D6">
              <w:rPr>
                <w:rFonts w:eastAsia="AQAChevinPro-Medium" w:cs="Arial"/>
                <w:vertAlign w:val="superscript"/>
              </w:rPr>
              <w:t>−</w:t>
            </w:r>
            <w:r w:rsidRPr="00A6410A">
              <w:rPr>
                <w:rFonts w:eastAsia="AQAChevinPro-Medium" w:cs="Arial"/>
              </w:rPr>
              <w:t xml:space="preserve"> ligand is larger</w:t>
            </w:r>
            <w:r w:rsidR="00D262D6">
              <w:rPr>
                <w:rFonts w:eastAsia="AQAChevinPro-Medium" w:cs="Arial"/>
              </w:rPr>
              <w:t xml:space="preserve"> than the uncharged ligands NH</w:t>
            </w:r>
            <w:r w:rsidR="00D262D6" w:rsidRPr="00D262D6">
              <w:rPr>
                <w:rFonts w:eastAsia="AQAChevinPro-Medium" w:cs="Arial"/>
                <w:vertAlign w:val="subscript"/>
              </w:rPr>
              <w:t>3</w:t>
            </w:r>
            <w:r w:rsidR="00D262D6">
              <w:rPr>
                <w:rFonts w:eastAsia="AQAChevinPro-Medium" w:cs="Arial"/>
              </w:rPr>
              <w:t xml:space="preserve"> and H</w:t>
            </w:r>
            <w:r w:rsidR="00D262D6" w:rsidRPr="00D262D6">
              <w:rPr>
                <w:rFonts w:eastAsia="AQAChevinPro-Medium" w:cs="Arial"/>
                <w:vertAlign w:val="subscript"/>
              </w:rPr>
              <w:t>2</w:t>
            </w:r>
            <w:r w:rsidRPr="00A6410A">
              <w:rPr>
                <w:rFonts w:eastAsia="AQAChevinPro-Medium" w:cs="Arial"/>
              </w:rPr>
              <w:t>O</w:t>
            </w:r>
          </w:p>
          <w:p w:rsidR="00A6410A" w:rsidRPr="00A6410A" w:rsidRDefault="00D262D6" w:rsidP="00A6410A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Exchange of the ligand H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O by Cl</w:t>
            </w:r>
            <w:r w:rsidRPr="00D262D6">
              <w:rPr>
                <w:rFonts w:eastAsia="AQAChevinPro-Medium" w:cs="Arial"/>
                <w:vertAlign w:val="superscript"/>
              </w:rPr>
              <w:t>–</w:t>
            </w:r>
            <w:r>
              <w:rPr>
                <w:rFonts w:eastAsia="AQAChevinPro-Medium" w:cs="Arial"/>
              </w:rPr>
              <w:t xml:space="preserve"> can involve a change of </w:t>
            </w:r>
            <w:r w:rsidR="00A6410A" w:rsidRPr="00A6410A">
              <w:rPr>
                <w:rFonts w:eastAsia="AQAChevinPro-Medium" w:cs="Arial"/>
              </w:rPr>
              <w:t>co-ordination number (eg Co</w:t>
            </w:r>
            <w:r w:rsidR="00A6410A" w:rsidRPr="00D262D6">
              <w:rPr>
                <w:rFonts w:eastAsia="AQAChevinPro-Medium" w:cs="Arial"/>
                <w:vertAlign w:val="superscript"/>
              </w:rPr>
              <w:t>2+</w:t>
            </w:r>
            <w:r w:rsidR="00A6410A" w:rsidRPr="00A6410A">
              <w:rPr>
                <w:rFonts w:eastAsia="AQAChevinPro-Medium" w:cs="Arial"/>
              </w:rPr>
              <w:t>, Cu</w:t>
            </w:r>
            <w:r w:rsidR="00A6410A" w:rsidRPr="00D262D6">
              <w:rPr>
                <w:rFonts w:eastAsia="AQAChevinPro-Medium" w:cs="Arial"/>
                <w:vertAlign w:val="superscript"/>
              </w:rPr>
              <w:t>2+</w:t>
            </w:r>
            <w:r w:rsidR="00A6410A" w:rsidRPr="00A6410A">
              <w:rPr>
                <w:rFonts w:eastAsia="AQAChevinPro-Medium" w:cs="Arial"/>
              </w:rPr>
              <w:t xml:space="preserve"> and Fe</w:t>
            </w:r>
            <w:r w:rsidR="00A6410A" w:rsidRPr="00D262D6">
              <w:rPr>
                <w:rFonts w:eastAsia="AQAChevinPro-Medium" w:cs="Arial"/>
                <w:vertAlign w:val="superscript"/>
              </w:rPr>
              <w:t>3+</w:t>
            </w:r>
            <w:r w:rsidR="00A6410A" w:rsidRPr="00A6410A">
              <w:rPr>
                <w:rFonts w:eastAsia="AQAChevinPro-Medium" w:cs="Arial"/>
              </w:rPr>
              <w:t>).</w:t>
            </w:r>
          </w:p>
          <w:p w:rsidR="00A6410A" w:rsidRPr="00A6410A" w:rsidRDefault="00D262D6" w:rsidP="00A6410A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Ligands can be bidentate (eg H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 xml:space="preserve"> NCH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 xml:space="preserve"> CH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 xml:space="preserve"> NH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 xml:space="preserve"> and C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 w:rsidR="00A6410A" w:rsidRPr="00A6410A">
              <w:rPr>
                <w:rFonts w:eastAsia="AQAChevinPro-Medium" w:cs="Arial"/>
              </w:rPr>
              <w:t>O</w:t>
            </w:r>
            <w:r w:rsidR="00A6410A" w:rsidRPr="00D262D6">
              <w:rPr>
                <w:rFonts w:eastAsia="AQAChevinPro-Medium" w:cs="Arial"/>
                <w:vertAlign w:val="subscript"/>
              </w:rPr>
              <w:t>4</w:t>
            </w:r>
            <w:r w:rsidR="00A6410A" w:rsidRPr="00D262D6">
              <w:rPr>
                <w:rFonts w:eastAsia="AQAChevinPro-Medium" w:cs="Arial"/>
                <w:vertAlign w:val="superscript"/>
              </w:rPr>
              <w:t>2–</w:t>
            </w:r>
            <w:r w:rsidR="00A6410A" w:rsidRPr="00A6410A">
              <w:rPr>
                <w:rFonts w:eastAsia="AQAChevinPro-Medium" w:cs="Arial"/>
              </w:rPr>
              <w:t>).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Ligands can be multidentate (eg EDTA</w:t>
            </w:r>
            <w:r w:rsidRPr="00D262D6">
              <w:rPr>
                <w:rFonts w:eastAsia="AQAChevinPro-Medium" w:cs="Arial"/>
                <w:vertAlign w:val="superscript"/>
              </w:rPr>
              <w:t>4–</w:t>
            </w:r>
            <w:r w:rsidRPr="00A6410A">
              <w:rPr>
                <w:rFonts w:eastAsia="AQAChevinPro-Medium" w:cs="Arial"/>
              </w:rPr>
              <w:t>).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Haem is an iron(II) complex with a multidentate ligand.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Oxygen forms a co-ordinate</w:t>
            </w:r>
            <w:r w:rsidR="00D262D6">
              <w:rPr>
                <w:rFonts w:eastAsia="AQAChevinPro-Medium" w:cs="Arial"/>
              </w:rPr>
              <w:t xml:space="preserve"> bond to Fe(II) in haemoglobin, </w:t>
            </w:r>
            <w:r w:rsidRPr="00A6410A">
              <w:rPr>
                <w:rFonts w:eastAsia="AQAChevinPro-Medium" w:cs="Arial"/>
              </w:rPr>
              <w:t>enabling oxygen to be transported in the blood.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Carbon monoxide is t</w:t>
            </w:r>
            <w:r w:rsidR="00D262D6">
              <w:rPr>
                <w:rFonts w:eastAsia="AQAChevinPro-Medium" w:cs="Arial"/>
              </w:rPr>
              <w:t xml:space="preserve">oxic because it replaces oxygen </w:t>
            </w:r>
            <w:r w:rsidRPr="00A6410A">
              <w:rPr>
                <w:rFonts w:eastAsia="AQAChevinPro-Medium" w:cs="Arial"/>
              </w:rPr>
              <w:t>co-ordinately bonded to Fe(II) in haemoglobin.</w:t>
            </w:r>
          </w:p>
          <w:p w:rsidR="00A6410A" w:rsidRPr="00A6410A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Bidentate and multident</w:t>
            </w:r>
            <w:r w:rsidR="00D262D6">
              <w:rPr>
                <w:rFonts w:eastAsia="AQAChevinPro-Medium" w:cs="Arial"/>
              </w:rPr>
              <w:t xml:space="preserve">ate ligands replace monodentate </w:t>
            </w:r>
            <w:r w:rsidRPr="00A6410A">
              <w:rPr>
                <w:rFonts w:eastAsia="AQAChevinPro-Medium" w:cs="Arial"/>
              </w:rPr>
              <w:t>ligands from complexes. This is called the chelate effect.</w:t>
            </w:r>
          </w:p>
          <w:p w:rsidR="00A6410A" w:rsidRPr="009C3664" w:rsidRDefault="00A6410A" w:rsidP="00A6410A">
            <w:pPr>
              <w:spacing w:after="120"/>
              <w:rPr>
                <w:rFonts w:eastAsia="AQAChevinPro-Medium" w:cs="Arial"/>
              </w:rPr>
            </w:pPr>
            <w:r w:rsidRPr="00A6410A">
              <w:rPr>
                <w:rFonts w:eastAsia="AQAChevinPro-Medium" w:cs="Arial"/>
              </w:rPr>
              <w:t>Students should be able to</w:t>
            </w:r>
            <w:r w:rsidR="00D262D6">
              <w:rPr>
                <w:rFonts w:eastAsia="AQAChevinPro-Medium" w:cs="Arial"/>
              </w:rPr>
              <w:t xml:space="preserve"> explain the chelate effect, in </w:t>
            </w:r>
            <w:r w:rsidRPr="00A6410A">
              <w:rPr>
                <w:rFonts w:eastAsia="AQAChevinPro-Medium" w:cs="Arial"/>
              </w:rPr>
              <w:t>terms of the balance b</w:t>
            </w:r>
            <w:r w:rsidR="00D262D6">
              <w:rPr>
                <w:rFonts w:eastAsia="AQAChevinPro-Medium" w:cs="Arial"/>
              </w:rPr>
              <w:t xml:space="preserve">etween the entropy and enthalpy </w:t>
            </w:r>
            <w:r w:rsidRPr="00A6410A">
              <w:rPr>
                <w:rFonts w:eastAsia="AQAChevinPro-Medium" w:cs="Arial"/>
              </w:rPr>
              <w:t>change in these reactions.</w:t>
            </w:r>
          </w:p>
          <w:p w:rsidR="00D262D6" w:rsidRDefault="00D262D6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3.2.5.3 Shapes of complex ions </w:t>
            </w:r>
          </w:p>
          <w:p w:rsidR="00D262D6" w:rsidRPr="00D262D6" w:rsidRDefault="00D262D6" w:rsidP="00D262D6">
            <w:pPr>
              <w:spacing w:after="120"/>
              <w:rPr>
                <w:rFonts w:eastAsia="AQAChevinPro-Medium" w:cs="Arial"/>
              </w:rPr>
            </w:pPr>
            <w:r w:rsidRPr="00D262D6">
              <w:rPr>
                <w:rFonts w:eastAsia="AQAChevinPro-Medium" w:cs="Arial"/>
              </w:rPr>
              <w:t>Transition metal ions com</w:t>
            </w:r>
            <w:r>
              <w:rPr>
                <w:rFonts w:eastAsia="AQAChevinPro-Medium" w:cs="Arial"/>
              </w:rPr>
              <w:t>monly form octahedral complexes with small ligands (eg H</w:t>
            </w:r>
            <w:r w:rsidRPr="00D262D6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O and NH</w:t>
            </w:r>
            <w:r w:rsidRPr="00D262D6">
              <w:rPr>
                <w:rFonts w:eastAsia="AQAChevinPro-Medium" w:cs="Arial"/>
                <w:vertAlign w:val="subscript"/>
              </w:rPr>
              <w:t>3</w:t>
            </w:r>
            <w:r w:rsidRPr="00D262D6">
              <w:rPr>
                <w:rFonts w:eastAsia="AQAChevinPro-Medium" w:cs="Arial"/>
              </w:rPr>
              <w:t>).</w:t>
            </w:r>
          </w:p>
          <w:p w:rsidR="00D262D6" w:rsidRPr="00D262D6" w:rsidRDefault="00D262D6" w:rsidP="00D262D6">
            <w:pPr>
              <w:spacing w:after="120"/>
              <w:rPr>
                <w:rFonts w:eastAsia="AQAChevinPro-Medium" w:cs="Arial"/>
              </w:rPr>
            </w:pPr>
            <w:r w:rsidRPr="00D262D6">
              <w:rPr>
                <w:rFonts w:eastAsia="AQAChevinPro-Medium" w:cs="Arial"/>
              </w:rPr>
              <w:t>Octahedral complexes can</w:t>
            </w:r>
            <w:r>
              <w:rPr>
                <w:rFonts w:eastAsia="AQAChevinPro-Medium" w:cs="Arial"/>
              </w:rPr>
              <w:t xml:space="preserve"> display cis–trans isomerism (a </w:t>
            </w:r>
            <w:r w:rsidRPr="00D262D6">
              <w:rPr>
                <w:rFonts w:eastAsia="AQAChevinPro-Medium" w:cs="Arial"/>
              </w:rPr>
              <w:t xml:space="preserve">special case of </w:t>
            </w:r>
            <w:r w:rsidRPr="00D262D6">
              <w:rPr>
                <w:rFonts w:eastAsia="AQAChevinPro-Medium" w:cs="Arial"/>
                <w:i/>
              </w:rPr>
              <w:t>E</w:t>
            </w:r>
            <w:r w:rsidRPr="00D262D6">
              <w:rPr>
                <w:rFonts w:eastAsia="AQAChevinPro-Medium" w:cs="Arial"/>
              </w:rPr>
              <w:t>–</w:t>
            </w:r>
            <w:r w:rsidRPr="00D262D6">
              <w:rPr>
                <w:rFonts w:eastAsia="AQAChevinPro-Medium" w:cs="Arial"/>
                <w:i/>
              </w:rPr>
              <w:t>Z</w:t>
            </w:r>
            <w:r w:rsidRPr="00D262D6">
              <w:rPr>
                <w:rFonts w:eastAsia="AQAChevinPro-Medium" w:cs="Arial"/>
              </w:rPr>
              <w:t xml:space="preserve"> isom</w:t>
            </w:r>
            <w:r>
              <w:rPr>
                <w:rFonts w:eastAsia="AQAChevinPro-Medium" w:cs="Arial"/>
              </w:rPr>
              <w:t xml:space="preserve">erism) with monodentate ligands </w:t>
            </w:r>
            <w:r w:rsidRPr="00D262D6">
              <w:rPr>
                <w:rFonts w:eastAsia="AQAChevinPro-Medium" w:cs="Arial"/>
              </w:rPr>
              <w:t>and optical isomerism with bidentate ligands.</w:t>
            </w:r>
          </w:p>
          <w:p w:rsidR="00D262D6" w:rsidRPr="00D262D6" w:rsidRDefault="00D262D6" w:rsidP="00D262D6">
            <w:pPr>
              <w:spacing w:after="120"/>
              <w:rPr>
                <w:rFonts w:eastAsia="AQAChevinPro-Medium" w:cs="Arial"/>
              </w:rPr>
            </w:pPr>
            <w:r w:rsidRPr="00D262D6">
              <w:rPr>
                <w:rFonts w:eastAsia="AQAChevinPro-Medium" w:cs="Arial"/>
              </w:rPr>
              <w:t>Transition metal ions comm</w:t>
            </w:r>
            <w:r w:rsidR="0063595E">
              <w:rPr>
                <w:rFonts w:eastAsia="AQAChevinPro-Medium" w:cs="Arial"/>
              </w:rPr>
              <w:t xml:space="preserve">only form tetrahedral </w:t>
            </w:r>
            <w:r>
              <w:rPr>
                <w:rFonts w:eastAsia="AQAChevinPro-Medium" w:cs="Arial"/>
              </w:rPr>
              <w:t>complexes with larger ligands (eg Cl–</w:t>
            </w:r>
            <w:r w:rsidRPr="00D262D6">
              <w:rPr>
                <w:rFonts w:eastAsia="AQAChevinPro-Medium" w:cs="Arial"/>
              </w:rPr>
              <w:t>).</w:t>
            </w:r>
          </w:p>
          <w:p w:rsidR="00D262D6" w:rsidRPr="00D262D6" w:rsidRDefault="00D262D6" w:rsidP="00D262D6">
            <w:pPr>
              <w:spacing w:after="120"/>
              <w:rPr>
                <w:rFonts w:eastAsia="AQAChevinPro-Medium" w:cs="Arial"/>
              </w:rPr>
            </w:pPr>
            <w:r w:rsidRPr="00D262D6">
              <w:rPr>
                <w:rFonts w:eastAsia="AQAChevinPro-Medium" w:cs="Arial"/>
              </w:rPr>
              <w:t xml:space="preserve">Square planar complexes </w:t>
            </w:r>
            <w:r>
              <w:rPr>
                <w:rFonts w:eastAsia="AQAChevinPro-Medium" w:cs="Arial"/>
              </w:rPr>
              <w:t xml:space="preserve">are also formed and can display </w:t>
            </w:r>
            <w:r w:rsidRPr="00D262D6">
              <w:rPr>
                <w:rFonts w:eastAsia="AQAChevinPro-Medium" w:cs="Arial"/>
              </w:rPr>
              <w:t>cis–trans isomerism.</w:t>
            </w:r>
          </w:p>
          <w:p w:rsidR="00D262D6" w:rsidRPr="00D262D6" w:rsidRDefault="00D262D6" w:rsidP="00D262D6">
            <w:pPr>
              <w:spacing w:after="120"/>
              <w:rPr>
                <w:rFonts w:eastAsia="AQAChevinPro-Medium" w:cs="Arial"/>
              </w:rPr>
            </w:pPr>
            <w:r w:rsidRPr="00D262D6">
              <w:rPr>
                <w:rFonts w:eastAsia="AQAChevinPro-Medium" w:cs="Arial"/>
              </w:rPr>
              <w:t>Cisplatin is the cis isomer.</w:t>
            </w:r>
          </w:p>
          <w:p w:rsidR="00D262D6" w:rsidRDefault="00D262D6" w:rsidP="00D262D6">
            <w:pPr>
              <w:spacing w:after="120"/>
              <w:rPr>
                <w:rFonts w:eastAsia="AQAChevinPro-Medium" w:cs="Arial"/>
              </w:rPr>
            </w:pPr>
            <w:r w:rsidRPr="00D262D6">
              <w:rPr>
                <w:rFonts w:eastAsia="AQAChevinPro-Medium" w:cs="Arial"/>
              </w:rPr>
              <w:t>Ag+ f</w:t>
            </w:r>
            <w:r>
              <w:rPr>
                <w:rFonts w:eastAsia="AQAChevinPro-Medium" w:cs="Arial"/>
              </w:rPr>
              <w:t xml:space="preserve">orms the linear complex [Ag(NH3)2]+ as used in Tollens’ </w:t>
            </w:r>
            <w:r w:rsidRPr="00D262D6">
              <w:rPr>
                <w:rFonts w:eastAsia="AQAChevinPro-Medium" w:cs="Arial"/>
              </w:rPr>
              <w:t>reagent.</w:t>
            </w:r>
          </w:p>
          <w:p w:rsidR="00D262D6" w:rsidRPr="009C3664" w:rsidRDefault="00D262D6" w:rsidP="00D262D6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3.2.5.5 Variable oxidation states 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Transition elements show variable oxidation states.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Vanadium species in oxidation s</w:t>
            </w:r>
            <w:r>
              <w:rPr>
                <w:rFonts w:eastAsia="AQAChevinPro-Medium" w:cs="Arial"/>
              </w:rPr>
              <w:t xml:space="preserve">tates IV, III and II are formed </w:t>
            </w:r>
            <w:r w:rsidRPr="0063595E">
              <w:rPr>
                <w:rFonts w:eastAsia="AQAChevinPro-Medium" w:cs="Arial"/>
              </w:rPr>
              <w:t>by the reduction of van</w:t>
            </w:r>
            <w:r>
              <w:rPr>
                <w:rFonts w:eastAsia="AQAChevinPro-Medium" w:cs="Arial"/>
              </w:rPr>
              <w:t xml:space="preserve">adate(V) ions by zinc in acidic </w:t>
            </w:r>
            <w:r w:rsidRPr="0063595E">
              <w:rPr>
                <w:rFonts w:eastAsia="AQAChevinPro-Medium" w:cs="Arial"/>
              </w:rPr>
              <w:t>solution.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The redox potential for a tra</w:t>
            </w:r>
            <w:r>
              <w:rPr>
                <w:rFonts w:eastAsia="AQAChevinPro-Medium" w:cs="Arial"/>
              </w:rPr>
              <w:t xml:space="preserve">nsition metal ion changing from </w:t>
            </w:r>
            <w:r w:rsidRPr="0063595E">
              <w:rPr>
                <w:rFonts w:eastAsia="AQAChevinPro-Medium" w:cs="Arial"/>
              </w:rPr>
              <w:t>a higher to a lower oxidatio</w:t>
            </w:r>
            <w:r>
              <w:rPr>
                <w:rFonts w:eastAsia="AQAChevinPro-Medium" w:cs="Arial"/>
              </w:rPr>
              <w:t xml:space="preserve">n state is influenced by pH and </w:t>
            </w:r>
            <w:r w:rsidRPr="0063595E">
              <w:rPr>
                <w:rFonts w:eastAsia="AQAChevinPro-Medium" w:cs="Arial"/>
              </w:rPr>
              <w:t>by the ligand.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The reduction of [Ag(NH</w:t>
            </w:r>
            <w:r w:rsidRPr="0063595E">
              <w:rPr>
                <w:rFonts w:eastAsia="AQAChevinPro-Medium" w:cs="Arial"/>
                <w:vertAlign w:val="subscript"/>
              </w:rPr>
              <w:t>3</w:t>
            </w:r>
            <w:r>
              <w:rPr>
                <w:rFonts w:eastAsia="AQAChevinPro-Medium" w:cs="Arial"/>
              </w:rPr>
              <w:t>)</w:t>
            </w:r>
            <w:r w:rsidRPr="0063595E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]</w:t>
            </w:r>
            <w:r w:rsidRPr="0063595E">
              <w:rPr>
                <w:rFonts w:eastAsia="AQAChevinPro-Medium" w:cs="Arial"/>
              </w:rPr>
              <w:t>+</w:t>
            </w:r>
            <w:r>
              <w:rPr>
                <w:rFonts w:eastAsia="AQAChevinPro-Medium" w:cs="Arial"/>
              </w:rPr>
              <w:t xml:space="preserve"> (Tollens’ reagent) to metallic </w:t>
            </w:r>
            <w:r w:rsidRPr="0063595E">
              <w:rPr>
                <w:rFonts w:eastAsia="AQAChevinPro-Medium" w:cs="Arial"/>
              </w:rPr>
              <w:t>silver is used to di</w:t>
            </w:r>
            <w:r>
              <w:rPr>
                <w:rFonts w:eastAsia="AQAChevinPro-Medium" w:cs="Arial"/>
              </w:rPr>
              <w:t xml:space="preserve">stinguish between aldehydes and </w:t>
            </w:r>
            <w:r w:rsidRPr="0063595E">
              <w:rPr>
                <w:rFonts w:eastAsia="AQAChevinPro-Medium" w:cs="Arial"/>
              </w:rPr>
              <w:t>ketones.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 xml:space="preserve">The </w:t>
            </w:r>
            <w:r>
              <w:rPr>
                <w:rFonts w:eastAsia="AQAChevinPro-Medium" w:cs="Arial"/>
              </w:rPr>
              <w:t>redox titrations of Fe</w:t>
            </w:r>
            <w:r w:rsidRPr="0063595E">
              <w:rPr>
                <w:rFonts w:eastAsia="AQAChevinPro-Medium" w:cs="Arial"/>
                <w:vertAlign w:val="superscript"/>
              </w:rPr>
              <w:t>2+</w:t>
            </w:r>
            <w:r>
              <w:rPr>
                <w:rFonts w:eastAsia="AQAChevinPro-Medium" w:cs="Arial"/>
              </w:rPr>
              <w:t xml:space="preserve"> and C</w:t>
            </w:r>
            <w:r w:rsidRPr="0063595E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O</w:t>
            </w:r>
            <w:r w:rsidRPr="0063595E">
              <w:rPr>
                <w:rFonts w:eastAsia="AQAChevinPro-Medium" w:cs="Arial"/>
                <w:vertAlign w:val="subscript"/>
              </w:rPr>
              <w:t>4</w:t>
            </w:r>
            <w:r w:rsidRPr="0063595E">
              <w:rPr>
                <w:rFonts w:eastAsia="AQAChevinPro-Medium" w:cs="Arial"/>
                <w:vertAlign w:val="superscript"/>
              </w:rPr>
              <w:t>2–</w:t>
            </w:r>
            <w:r>
              <w:rPr>
                <w:rFonts w:eastAsia="AQAChevinPro-Medium" w:cs="Arial"/>
              </w:rPr>
              <w:t xml:space="preserve"> with MnO</w:t>
            </w:r>
            <w:r w:rsidRPr="0063595E">
              <w:rPr>
                <w:rFonts w:eastAsia="AQAChevinPro-Medium" w:cs="Arial"/>
                <w:vertAlign w:val="subscript"/>
              </w:rPr>
              <w:t>4</w:t>
            </w:r>
            <w:r w:rsidRPr="0063595E">
              <w:rPr>
                <w:rFonts w:eastAsia="AQAChevinPro-Medium" w:cs="Arial"/>
                <w:vertAlign w:val="superscript"/>
              </w:rPr>
              <w:t>–</w:t>
            </w:r>
          </w:p>
          <w:p w:rsidR="0063595E" w:rsidRPr="009C3664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Students should be able to</w:t>
            </w:r>
            <w:r>
              <w:rPr>
                <w:rFonts w:eastAsia="AQAChevinPro-Medium" w:cs="Arial"/>
              </w:rPr>
              <w:t xml:space="preserve"> perform calculations for these </w:t>
            </w:r>
            <w:r w:rsidRPr="0063595E">
              <w:rPr>
                <w:rFonts w:eastAsia="AQAChevinPro-Medium" w:cs="Arial"/>
              </w:rPr>
              <w:t>titrations and similar redox reactions.</w:t>
            </w:r>
          </w:p>
          <w:p w:rsidR="0063595E" w:rsidRDefault="0063595E" w:rsidP="00280688">
            <w:pPr>
              <w:spacing w:after="120"/>
              <w:rPr>
                <w:rFonts w:eastAsia="AQAChevinPro-Medium" w:cs="Arial"/>
              </w:rPr>
            </w:pPr>
          </w:p>
          <w:p w:rsidR="009C3664" w:rsidRDefault="009C3664" w:rsidP="00280688">
            <w:pPr>
              <w:spacing w:after="120"/>
              <w:rPr>
                <w:rFonts w:eastAsia="AQAChevinPro-Medium" w:cs="Arial"/>
              </w:rPr>
            </w:pPr>
            <w:r w:rsidRPr="009C3664">
              <w:rPr>
                <w:rFonts w:eastAsia="AQAChevinPro-Medium" w:cs="Arial"/>
              </w:rPr>
              <w:t xml:space="preserve">3.2.5.6 Catalysts 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Transition metals</w:t>
            </w:r>
            <w:r>
              <w:rPr>
                <w:rFonts w:eastAsia="AQAChevinPro-Medium" w:cs="Arial"/>
              </w:rPr>
              <w:t xml:space="preserve"> and their compounds can act as </w:t>
            </w:r>
            <w:r w:rsidRPr="0063595E">
              <w:rPr>
                <w:rFonts w:eastAsia="AQAChevinPro-Medium" w:cs="Arial"/>
              </w:rPr>
              <w:t>heterogeneous and homogeneous catalysts.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A heterogeneous catalyst i</w:t>
            </w:r>
            <w:r>
              <w:rPr>
                <w:rFonts w:eastAsia="AQAChevinPro-Medium" w:cs="Arial"/>
              </w:rPr>
              <w:t xml:space="preserve">s in a different phase from the </w:t>
            </w:r>
            <w:r w:rsidRPr="0063595E">
              <w:rPr>
                <w:rFonts w:eastAsia="AQAChevinPro-Medium" w:cs="Arial"/>
              </w:rPr>
              <w:t>reactants and the reactio</w:t>
            </w:r>
            <w:r>
              <w:rPr>
                <w:rFonts w:eastAsia="AQAChevinPro-Medium" w:cs="Arial"/>
              </w:rPr>
              <w:t xml:space="preserve">n occurs at active sites on the </w:t>
            </w:r>
            <w:r w:rsidRPr="0063595E">
              <w:rPr>
                <w:rFonts w:eastAsia="AQAChevinPro-Medium" w:cs="Arial"/>
              </w:rPr>
              <w:t>surface.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The use of a support medi</w:t>
            </w:r>
            <w:r>
              <w:rPr>
                <w:rFonts w:eastAsia="AQAChevinPro-Medium" w:cs="Arial"/>
              </w:rPr>
              <w:t xml:space="preserve">um to maximise the surface area </w:t>
            </w:r>
            <w:r w:rsidRPr="0063595E">
              <w:rPr>
                <w:rFonts w:eastAsia="AQAChevinPro-Medium" w:cs="Arial"/>
              </w:rPr>
              <w:t>of a heterogeneous catalyst and minimise the cost.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>
              <w:rPr>
                <w:rFonts w:eastAsia="AQAChevinPro-Medium" w:cs="Arial"/>
              </w:rPr>
              <w:t>V</w:t>
            </w:r>
            <w:r w:rsidRPr="0063595E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O</w:t>
            </w:r>
            <w:r w:rsidRPr="0063595E">
              <w:rPr>
                <w:rFonts w:eastAsia="AQAChevinPro-Medium" w:cs="Arial"/>
                <w:vertAlign w:val="subscript"/>
              </w:rPr>
              <w:t>5</w:t>
            </w:r>
            <w:r w:rsidRPr="0063595E">
              <w:rPr>
                <w:rFonts w:eastAsia="AQAChevinPro-Medium" w:cs="Arial"/>
              </w:rPr>
              <w:t xml:space="preserve"> acts as a hetero</w:t>
            </w:r>
            <w:r>
              <w:rPr>
                <w:rFonts w:eastAsia="AQAChevinPro-Medium" w:cs="Arial"/>
              </w:rPr>
              <w:t xml:space="preserve">geneous catalyst in the Contact </w:t>
            </w:r>
            <w:r w:rsidRPr="0063595E">
              <w:rPr>
                <w:rFonts w:eastAsia="AQAChevinPro-Medium" w:cs="Arial"/>
              </w:rPr>
              <w:t>process.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Fe is used as a hete</w:t>
            </w:r>
            <w:r>
              <w:rPr>
                <w:rFonts w:eastAsia="AQAChevinPro-Medium" w:cs="Arial"/>
              </w:rPr>
              <w:t xml:space="preserve">rogeneous catalyst in the Haber </w:t>
            </w:r>
            <w:r w:rsidRPr="0063595E">
              <w:rPr>
                <w:rFonts w:eastAsia="AQAChevinPro-Medium" w:cs="Arial"/>
              </w:rPr>
              <w:t>process.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Heterogeneous catalysts can become poisoned by</w:t>
            </w:r>
            <w:r>
              <w:rPr>
                <w:rFonts w:eastAsia="AQAChevinPro-Medium" w:cs="Arial"/>
              </w:rPr>
              <w:t xml:space="preserve"> </w:t>
            </w:r>
            <w:r w:rsidRPr="0063595E">
              <w:rPr>
                <w:rFonts w:eastAsia="AQAChevinPro-Medium" w:cs="Arial"/>
              </w:rPr>
              <w:t>impurities that block the act</w:t>
            </w:r>
            <w:r>
              <w:rPr>
                <w:rFonts w:eastAsia="AQAChevinPro-Medium" w:cs="Arial"/>
              </w:rPr>
              <w:t xml:space="preserve">ive sites and consequently have </w:t>
            </w:r>
            <w:r w:rsidRPr="0063595E">
              <w:rPr>
                <w:rFonts w:eastAsia="AQAChevinPro-Medium" w:cs="Arial"/>
              </w:rPr>
              <w:t>reduced efficiency; this has a cost implication.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A homogeneous catal</w:t>
            </w:r>
            <w:r>
              <w:rPr>
                <w:rFonts w:eastAsia="AQAChevinPro-Medium" w:cs="Arial"/>
              </w:rPr>
              <w:t xml:space="preserve">yst is in the same phase as the </w:t>
            </w:r>
            <w:r w:rsidRPr="0063595E">
              <w:rPr>
                <w:rFonts w:eastAsia="AQAChevinPro-Medium" w:cs="Arial"/>
              </w:rPr>
              <w:t>reactants.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When catalysts and react</w:t>
            </w:r>
            <w:r>
              <w:rPr>
                <w:rFonts w:eastAsia="AQAChevinPro-Medium" w:cs="Arial"/>
              </w:rPr>
              <w:t xml:space="preserve">ants are in the same phase, the </w:t>
            </w:r>
            <w:r w:rsidRPr="0063595E">
              <w:rPr>
                <w:rFonts w:eastAsia="AQAChevinPro-Medium" w:cs="Arial"/>
              </w:rPr>
              <w:t>reaction proceeds through an intermediate species.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Students should be able to: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• explain the importance of variable oxidatio</w:t>
            </w:r>
            <w:r>
              <w:rPr>
                <w:rFonts w:eastAsia="AQAChevinPro-Medium" w:cs="Arial"/>
              </w:rPr>
              <w:t xml:space="preserve">n states in </w:t>
            </w:r>
            <w:r w:rsidRPr="0063595E">
              <w:rPr>
                <w:rFonts w:eastAsia="AQAChevinPro-Medium" w:cs="Arial"/>
              </w:rPr>
              <w:t>catalysis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• explain, wi</w:t>
            </w:r>
            <w:r>
              <w:rPr>
                <w:rFonts w:eastAsia="AQAChevinPro-Medium" w:cs="Arial"/>
              </w:rPr>
              <w:t>th the aid of equations, how V</w:t>
            </w:r>
            <w:r w:rsidRPr="0063595E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O</w:t>
            </w:r>
            <w:r w:rsidRPr="0063595E">
              <w:rPr>
                <w:rFonts w:eastAsia="AQAChevinPro-Medium" w:cs="Arial"/>
                <w:vertAlign w:val="subscript"/>
              </w:rPr>
              <w:t>5</w:t>
            </w:r>
            <w:r>
              <w:rPr>
                <w:rFonts w:eastAsia="AQAChevinPro-Medium" w:cs="Arial"/>
              </w:rPr>
              <w:t xml:space="preserve"> acts as a </w:t>
            </w:r>
            <w:r w:rsidRPr="0063595E">
              <w:rPr>
                <w:rFonts w:eastAsia="AQAChevinPro-Medium" w:cs="Arial"/>
              </w:rPr>
              <w:t>catalyst in the Contact process</w:t>
            </w:r>
          </w:p>
          <w:p w:rsidR="0063595E" w:rsidRPr="0063595E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>• explain, with the aid of eq</w:t>
            </w:r>
            <w:r>
              <w:rPr>
                <w:rFonts w:eastAsia="AQAChevinPro-Medium" w:cs="Arial"/>
              </w:rPr>
              <w:t>uations, how Fe</w:t>
            </w:r>
            <w:r w:rsidRPr="0063595E">
              <w:rPr>
                <w:rFonts w:eastAsia="AQAChevinPro-Medium" w:cs="Arial"/>
                <w:vertAlign w:val="superscript"/>
              </w:rPr>
              <w:t>2+</w:t>
            </w:r>
            <w:r>
              <w:rPr>
                <w:rFonts w:eastAsia="AQAChevinPro-Medium" w:cs="Arial"/>
              </w:rPr>
              <w:t xml:space="preserve"> ions catalyse the reaction between I</w:t>
            </w:r>
            <w:r w:rsidRPr="0063595E">
              <w:rPr>
                <w:rFonts w:eastAsia="AQAChevinPro-Medium" w:cs="Arial"/>
                <w:vertAlign w:val="superscript"/>
              </w:rPr>
              <w:t>−</w:t>
            </w:r>
            <w:r>
              <w:rPr>
                <w:rFonts w:eastAsia="AQAChevinPro-Medium" w:cs="Arial"/>
              </w:rPr>
              <w:t xml:space="preserve"> and S</w:t>
            </w:r>
            <w:r w:rsidRPr="0063595E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O</w:t>
            </w:r>
            <w:r w:rsidRPr="0063595E">
              <w:rPr>
                <w:rFonts w:eastAsia="AQAChevinPro-Medium" w:cs="Arial"/>
                <w:vertAlign w:val="subscript"/>
              </w:rPr>
              <w:t>8</w:t>
            </w:r>
            <w:r w:rsidRPr="0063595E">
              <w:rPr>
                <w:rFonts w:eastAsia="AQAChevinPro-Medium" w:cs="Arial"/>
                <w:vertAlign w:val="superscript"/>
              </w:rPr>
              <w:t>2–</w:t>
            </w:r>
          </w:p>
          <w:p w:rsidR="0063595E" w:rsidRPr="009C3664" w:rsidRDefault="0063595E" w:rsidP="0063595E">
            <w:pPr>
              <w:spacing w:after="120"/>
              <w:rPr>
                <w:rFonts w:eastAsia="AQAChevinPro-Medium" w:cs="Arial"/>
              </w:rPr>
            </w:pPr>
            <w:r w:rsidRPr="0063595E">
              <w:rPr>
                <w:rFonts w:eastAsia="AQAChevinPro-Medium" w:cs="Arial"/>
              </w:rPr>
              <w:t xml:space="preserve">• explain, with the </w:t>
            </w:r>
            <w:r>
              <w:rPr>
                <w:rFonts w:eastAsia="AQAChevinPro-Medium" w:cs="Arial"/>
              </w:rPr>
              <w:t>aid of equations, how Mn</w:t>
            </w:r>
            <w:r w:rsidRPr="0063595E">
              <w:rPr>
                <w:rFonts w:eastAsia="AQAChevinPro-Medium" w:cs="Arial"/>
                <w:vertAlign w:val="superscript"/>
              </w:rPr>
              <w:t>2+</w:t>
            </w:r>
            <w:r>
              <w:rPr>
                <w:rFonts w:eastAsia="AQAChevinPro-Medium" w:cs="Arial"/>
              </w:rPr>
              <w:t xml:space="preserve"> ions </w:t>
            </w:r>
            <w:r w:rsidRPr="0063595E">
              <w:rPr>
                <w:rFonts w:eastAsia="AQAChevinPro-Medium" w:cs="Arial"/>
              </w:rPr>
              <w:t>autoc</w:t>
            </w:r>
            <w:r>
              <w:rPr>
                <w:rFonts w:eastAsia="AQAChevinPro-Medium" w:cs="Arial"/>
              </w:rPr>
              <w:t>atalyse the reaction between C</w:t>
            </w:r>
            <w:r w:rsidRPr="0063595E">
              <w:rPr>
                <w:rFonts w:eastAsia="AQAChevinPro-Medium" w:cs="Arial"/>
                <w:vertAlign w:val="subscript"/>
              </w:rPr>
              <w:t>2</w:t>
            </w:r>
            <w:r>
              <w:rPr>
                <w:rFonts w:eastAsia="AQAChevinPro-Medium" w:cs="Arial"/>
              </w:rPr>
              <w:t>O</w:t>
            </w:r>
            <w:r w:rsidRPr="0063595E">
              <w:rPr>
                <w:rFonts w:eastAsia="AQAChevinPro-Medium" w:cs="Arial"/>
                <w:vertAlign w:val="subscript"/>
              </w:rPr>
              <w:t>4</w:t>
            </w:r>
            <w:r w:rsidRPr="0063595E">
              <w:rPr>
                <w:rFonts w:eastAsia="AQAChevinPro-Medium" w:cs="Arial"/>
                <w:vertAlign w:val="superscript"/>
              </w:rPr>
              <w:t>2–</w:t>
            </w:r>
            <w:r>
              <w:rPr>
                <w:rFonts w:eastAsia="AQAChevinPro-Medium" w:cs="Arial"/>
              </w:rPr>
              <w:t xml:space="preserve"> and MnO</w:t>
            </w:r>
            <w:r w:rsidRPr="0063595E">
              <w:rPr>
                <w:rFonts w:eastAsia="AQAChevinPro-Medium" w:cs="Arial"/>
                <w:vertAlign w:val="subscript"/>
              </w:rPr>
              <w:t>4</w:t>
            </w:r>
            <w:r w:rsidRPr="0063595E">
              <w:rPr>
                <w:rFonts w:eastAsia="AQAChevinPro-Medium" w:cs="Arial"/>
                <w:vertAlign w:val="superscript"/>
              </w:rPr>
              <w:t>–</w:t>
            </w:r>
          </w:p>
          <w:p w:rsidR="00FF29F7" w:rsidRPr="009C3664" w:rsidRDefault="00FF29F7" w:rsidP="0028068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F7" w:rsidRPr="009C3664" w:rsidRDefault="00FF29F7" w:rsidP="00280688">
            <w:pPr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46011C" w:rsidRPr="009C3664" w:rsidRDefault="0046011C" w:rsidP="00053A9A"/>
    <w:sectPr w:rsidR="0046011C" w:rsidRPr="009C3664" w:rsidSect="00D96066">
      <w:footerReference w:type="default" r:id="rId10"/>
      <w:pgSz w:w="16838" w:h="11906" w:orient="landscape"/>
      <w:pgMar w:top="851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22" w:rsidRDefault="00211422" w:rsidP="00211422">
      <w:pPr>
        <w:spacing w:after="0" w:line="240" w:lineRule="auto"/>
      </w:pPr>
      <w:r>
        <w:separator/>
      </w:r>
    </w:p>
  </w:endnote>
  <w:endnote w:type="continuationSeparator" w:id="0">
    <w:p w:rsidR="00211422" w:rsidRDefault="00211422" w:rsidP="002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QAChevinPro-Mediu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520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422" w:rsidRDefault="00211422" w:rsidP="00211422">
        <w:pPr>
          <w:pStyle w:val="Footer"/>
        </w:pPr>
        <w:r w:rsidRPr="00FC4EC9">
          <w:rPr>
            <w:sz w:val="20"/>
          </w:rPr>
          <w:t>© H</w:t>
        </w:r>
        <w:r>
          <w:rPr>
            <w:sz w:val="20"/>
          </w:rPr>
          <w:t>arperCollins</w:t>
        </w:r>
        <w:r w:rsidRPr="007D642B">
          <w:rPr>
            <w:i/>
            <w:sz w:val="20"/>
          </w:rPr>
          <w:t>Publishers</w:t>
        </w:r>
        <w:r>
          <w:rPr>
            <w:sz w:val="20"/>
          </w:rPr>
          <w:t xml:space="preserve"> Ltd 2015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422" w:rsidRDefault="00211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22" w:rsidRDefault="00211422" w:rsidP="00211422">
      <w:pPr>
        <w:spacing w:after="0" w:line="240" w:lineRule="auto"/>
      </w:pPr>
      <w:r>
        <w:separator/>
      </w:r>
    </w:p>
  </w:footnote>
  <w:footnote w:type="continuationSeparator" w:id="0">
    <w:p w:rsidR="00211422" w:rsidRDefault="00211422" w:rsidP="0021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D1D"/>
    <w:multiLevelType w:val="hybridMultilevel"/>
    <w:tmpl w:val="2F8091C0"/>
    <w:lvl w:ilvl="0" w:tplc="936AB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2F51"/>
    <w:multiLevelType w:val="hybridMultilevel"/>
    <w:tmpl w:val="0B340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F26A9"/>
    <w:multiLevelType w:val="hybridMultilevel"/>
    <w:tmpl w:val="99E8E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97632"/>
    <w:multiLevelType w:val="hybridMultilevel"/>
    <w:tmpl w:val="6F660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A06B4F"/>
    <w:multiLevelType w:val="hybridMultilevel"/>
    <w:tmpl w:val="E24CF914"/>
    <w:lvl w:ilvl="0" w:tplc="936AB1B6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" w15:restartNumberingAfterBreak="0">
    <w:nsid w:val="26E6059A"/>
    <w:multiLevelType w:val="hybridMultilevel"/>
    <w:tmpl w:val="EF508C72"/>
    <w:lvl w:ilvl="0" w:tplc="936AB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47B29"/>
    <w:multiLevelType w:val="hybridMultilevel"/>
    <w:tmpl w:val="53F08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3159C"/>
    <w:multiLevelType w:val="hybridMultilevel"/>
    <w:tmpl w:val="81EA6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760F8"/>
    <w:multiLevelType w:val="hybridMultilevel"/>
    <w:tmpl w:val="455E908E"/>
    <w:lvl w:ilvl="0" w:tplc="13924572">
      <w:numFmt w:val="bullet"/>
      <w:pStyle w:val="BULLETS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152C4D"/>
    <w:multiLevelType w:val="hybridMultilevel"/>
    <w:tmpl w:val="5BEC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503D"/>
    <w:multiLevelType w:val="hybridMultilevel"/>
    <w:tmpl w:val="055C1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1A0207"/>
    <w:multiLevelType w:val="hybridMultilevel"/>
    <w:tmpl w:val="FDA8C2E4"/>
    <w:lvl w:ilvl="0" w:tplc="B7CA6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E714E"/>
    <w:multiLevelType w:val="hybridMultilevel"/>
    <w:tmpl w:val="AD7A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9794A"/>
    <w:multiLevelType w:val="hybridMultilevel"/>
    <w:tmpl w:val="D56ADC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544C59"/>
    <w:multiLevelType w:val="hybridMultilevel"/>
    <w:tmpl w:val="5510A15A"/>
    <w:lvl w:ilvl="0" w:tplc="B7CA6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4FD"/>
    <w:multiLevelType w:val="hybridMultilevel"/>
    <w:tmpl w:val="B60C759A"/>
    <w:lvl w:ilvl="0" w:tplc="936AB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7308D"/>
    <w:multiLevelType w:val="hybridMultilevel"/>
    <w:tmpl w:val="8FF41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6A"/>
    <w:rsid w:val="00053A9A"/>
    <w:rsid w:val="00144E41"/>
    <w:rsid w:val="001A77B6"/>
    <w:rsid w:val="001F5A1A"/>
    <w:rsid w:val="00211422"/>
    <w:rsid w:val="002248FF"/>
    <w:rsid w:val="002525D4"/>
    <w:rsid w:val="00265B0C"/>
    <w:rsid w:val="00280688"/>
    <w:rsid w:val="0028562A"/>
    <w:rsid w:val="003E2A57"/>
    <w:rsid w:val="004042AF"/>
    <w:rsid w:val="00425CB7"/>
    <w:rsid w:val="004434C3"/>
    <w:rsid w:val="00456780"/>
    <w:rsid w:val="0046011C"/>
    <w:rsid w:val="00461822"/>
    <w:rsid w:val="0050632F"/>
    <w:rsid w:val="005E10D1"/>
    <w:rsid w:val="005F1C4F"/>
    <w:rsid w:val="00622F9E"/>
    <w:rsid w:val="0063595E"/>
    <w:rsid w:val="006733C3"/>
    <w:rsid w:val="0069275F"/>
    <w:rsid w:val="006D356A"/>
    <w:rsid w:val="007224DB"/>
    <w:rsid w:val="00727D7D"/>
    <w:rsid w:val="007616C2"/>
    <w:rsid w:val="00764773"/>
    <w:rsid w:val="007F2474"/>
    <w:rsid w:val="008B6800"/>
    <w:rsid w:val="00971E5B"/>
    <w:rsid w:val="009C3664"/>
    <w:rsid w:val="009E791E"/>
    <w:rsid w:val="00A6410A"/>
    <w:rsid w:val="00AA6C60"/>
    <w:rsid w:val="00AB25D7"/>
    <w:rsid w:val="00B568B0"/>
    <w:rsid w:val="00C62AE3"/>
    <w:rsid w:val="00D262D6"/>
    <w:rsid w:val="00D96066"/>
    <w:rsid w:val="00DB643E"/>
    <w:rsid w:val="00E342DC"/>
    <w:rsid w:val="00E4691D"/>
    <w:rsid w:val="00EC2F23"/>
    <w:rsid w:val="00FA149B"/>
    <w:rsid w:val="00FA77B5"/>
    <w:rsid w:val="00FE2947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F173E-E79E-4716-89C8-8E4D701E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E791E"/>
    <w:pPr>
      <w:ind w:left="720"/>
      <w:contextualSpacing/>
    </w:pPr>
  </w:style>
  <w:style w:type="paragraph" w:customStyle="1" w:styleId="BULLETS">
    <w:name w:val="BULLETS"/>
    <w:basedOn w:val="Normal"/>
    <w:qFormat/>
    <w:rsid w:val="00B568B0"/>
    <w:pPr>
      <w:numPr>
        <w:numId w:val="4"/>
      </w:numPr>
      <w:spacing w:after="120" w:line="240" w:lineRule="auto"/>
      <w:contextualSpacing/>
    </w:pPr>
    <w:rPr>
      <w:rFonts w:ascii="Arial" w:eastAsia="Times New Roman" w:hAnsi="Arial" w:cs="Times New Roman"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22"/>
  </w:style>
  <w:style w:type="paragraph" w:styleId="Footer">
    <w:name w:val="footer"/>
    <w:basedOn w:val="Normal"/>
    <w:link w:val="FooterChar"/>
    <w:uiPriority w:val="99"/>
    <w:unhideWhenUsed/>
    <w:rsid w:val="0021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22"/>
  </w:style>
  <w:style w:type="paragraph" w:styleId="NoSpacing">
    <w:name w:val="No Spacing"/>
    <w:link w:val="NoSpacingChar"/>
    <w:uiPriority w:val="1"/>
    <w:qFormat/>
    <w:rsid w:val="008B68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680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QAChevinPro-Mediu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0"/>
    <w:rsid w:val="006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96A661697841FBA33C198C25F72A2F">
    <w:name w:val="6D96A661697841FBA33C198C25F72A2F"/>
    <w:rsid w:val="00642CF0"/>
  </w:style>
  <w:style w:type="paragraph" w:customStyle="1" w:styleId="CF346BB94A9146F7B05757DF67C0A0FF">
    <w:name w:val="CF346BB94A9146F7B05757DF67C0A0FF"/>
    <w:rsid w:val="00642CF0"/>
  </w:style>
  <w:style w:type="paragraph" w:customStyle="1" w:styleId="2A3C24BDAADF42ABBD2D1C2B587369F5">
    <w:name w:val="2A3C24BDAADF42ABBD2D1C2B587369F5"/>
    <w:rsid w:val="00642CF0"/>
  </w:style>
  <w:style w:type="paragraph" w:customStyle="1" w:styleId="87AC40B64C0F4BF08C969A84DCF7359B">
    <w:name w:val="87AC40B64C0F4BF08C969A84DCF7359B"/>
    <w:rsid w:val="00642CF0"/>
  </w:style>
  <w:style w:type="paragraph" w:customStyle="1" w:styleId="BB52C694D2484B64BE3F55DE467B7E82">
    <w:name w:val="BB52C694D2484B64BE3F55DE467B7E82"/>
    <w:rsid w:val="00642CF0"/>
  </w:style>
  <w:style w:type="paragraph" w:customStyle="1" w:styleId="E4034F30519D4E739FBAB2A557B9871B">
    <w:name w:val="E4034F30519D4E739FBAB2A557B9871B"/>
    <w:rsid w:val="00642CF0"/>
  </w:style>
  <w:style w:type="paragraph" w:customStyle="1" w:styleId="91000F5F848E44CD8376463A95B86B5B">
    <w:name w:val="91000F5F848E44CD8376463A95B86B5B"/>
    <w:rsid w:val="00642CF0"/>
  </w:style>
  <w:style w:type="paragraph" w:customStyle="1" w:styleId="5D0382BF66E04120A7E64D98363B4EB1">
    <w:name w:val="5D0382BF66E04120A7E64D98363B4EB1"/>
    <w:rsid w:val="00642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1232-F3FE-437A-BC01-FA96006F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27407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Pither, Emily</dc:creator>
  <cp:keywords/>
  <dc:description/>
  <cp:lastModifiedBy>Highet, Felicity</cp:lastModifiedBy>
  <cp:revision>2</cp:revision>
  <cp:lastPrinted>2015-09-08T10:48:00Z</cp:lastPrinted>
  <dcterms:created xsi:type="dcterms:W3CDTF">2015-09-08T10:54:00Z</dcterms:created>
  <dcterms:modified xsi:type="dcterms:W3CDTF">2015-09-08T10:54:00Z</dcterms:modified>
</cp:coreProperties>
</file>