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BB1" w:rsidRDefault="000C073A" w:rsidP="004559FC">
      <w:pPr>
        <w:pStyle w:val="BodyText"/>
      </w:pPr>
      <w:r>
        <w:rPr>
          <w:noProof/>
          <w:lang w:val="en-GB" w:eastAsia="en-GB"/>
        </w:rPr>
        <mc:AlternateContent>
          <mc:Choice Requires="wps">
            <w:drawing>
              <wp:inline distT="0" distB="0" distL="0" distR="0" wp14:anchorId="07081224" wp14:editId="4129608A">
                <wp:extent cx="6480175" cy="450166"/>
                <wp:effectExtent l="0" t="0" r="0" b="7620"/>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0166"/>
                        </a:xfrm>
                        <a:prstGeom prst="rect">
                          <a:avLst/>
                        </a:prstGeom>
                        <a:solidFill>
                          <a:srgbClr val="BCBEC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rsidR="000C073A" w:rsidRDefault="005D573D" w:rsidP="000C073A">
                            <w:pPr>
                              <w:spacing w:before="104" w:line="283" w:lineRule="auto"/>
                              <w:ind w:left="141" w:right="822"/>
                              <w:rPr>
                                <w:rFonts w:ascii="Tahoma" w:eastAsia="Tahoma" w:hAnsi="Tahoma" w:cs="Tahoma"/>
                                <w:sz w:val="36"/>
                                <w:szCs w:val="36"/>
                              </w:rPr>
                            </w:pPr>
                            <w:r w:rsidRPr="005D573D">
                              <w:rPr>
                                <w:rFonts w:ascii="Tahoma"/>
                                <w:b/>
                                <w:color w:val="231F20"/>
                                <w:w w:val="105"/>
                                <w:sz w:val="36"/>
                              </w:rPr>
                              <w:t>Extended</w:t>
                            </w:r>
                            <w:r w:rsidR="00A12986" w:rsidRPr="00A12986">
                              <w:rPr>
                                <w:rFonts w:ascii="Tahoma"/>
                                <w:b/>
                                <w:color w:val="231F20"/>
                                <w:w w:val="105"/>
                                <w:sz w:val="36"/>
                              </w:rPr>
                              <w:t xml:space="preserve"> questions</w:t>
                            </w:r>
                            <w:r w:rsidR="00857990" w:rsidRPr="00857990">
                              <w:rPr>
                                <w:rFonts w:ascii="Tahoma"/>
                                <w:b/>
                                <w:color w:val="231F20"/>
                                <w:w w:val="105"/>
                                <w:sz w:val="36"/>
                              </w:rPr>
                              <w:t xml:space="preserve">: exam </w:t>
                            </w:r>
                            <w:r w:rsidR="003F1C1E" w:rsidRPr="003F1C1E">
                              <w:rPr>
                                <w:rFonts w:ascii="Tahoma"/>
                                <w:b/>
                                <w:color w:val="231F20"/>
                                <w:w w:val="105"/>
                                <w:sz w:val="36"/>
                              </w:rPr>
                              <w:t>practice</w:t>
                            </w:r>
                            <w:r w:rsidR="00242631" w:rsidRPr="00242631">
                              <w:rPr>
                                <w:rFonts w:ascii="Tahoma"/>
                                <w:b/>
                                <w:color w:val="231F20"/>
                                <w:w w:val="105"/>
                                <w:sz w:val="36"/>
                              </w:rPr>
                              <w:t xml:space="preserve"> </w:t>
                            </w:r>
                          </w:p>
                        </w:txbxContent>
                      </wps:txbx>
                      <wps:bodyPr rot="0" vert="horz" wrap="square" lIns="0" tIns="0" rIns="0" bIns="0" anchor="t" anchorCtr="0" upright="1">
                        <a:noAutofit/>
                      </wps:bodyPr>
                    </wps:wsp>
                  </a:graphicData>
                </a:graphic>
              </wp:inline>
            </w:drawing>
          </mc:Choice>
          <mc:Fallback>
            <w:pict>
              <v:shapetype w14:anchorId="07081224" id="_x0000_t202" coordsize="21600,21600" o:spt="202" path="m,l,21600r21600,l21600,xe">
                <v:stroke joinstyle="miter"/>
                <v:path gradientshapeok="t" o:connecttype="rect"/>
              </v:shapetype>
              <v:shape id="Text Box 71" o:spid="_x0000_s1026" type="#_x0000_t202" style="width:510.2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CMQIAACoEAAAOAAAAZHJzL2Uyb0RvYy54bWysU9uO2yAQfa/Uf0C8J7Yj52IrzmqTNFWl&#10;7UXa7QcQjGNUm6FAYqfV/nsHnKRR+1b1BQ0wczhzzrB86NuGnISxElRBk3FMiVAcSqkOBf36shst&#10;KLGOqZI1oERBz8LSh9XbN8tO52ICNTSlMARBlM07XdDaOZ1HkeW1aJkdgxYKLyswLXO4NYeoNKxD&#10;9LaJJnE8izowpTbAhbV4uh0u6SrgV5Xg7nNVWeFIU1Dk5sJqwrr3a7RasvxgmK4lv9Bg/8CiZVLh&#10;ozeoLXOMHI38C6qV3ICFyo05tBFUleQi9IDdJPEf3TzXTIvQC4pj9U0m+/9g+afTF0Nkid5RoliL&#10;Fr2I3pE19GSeeHk6bXPMetaY53o896m+VaufgH+zRMGmZuogHo2BrhasRHqhMrorHXCsB9l3H6HE&#10;d9jRQQDqK9N6QFSDIDradL5Z47lwPJyliziZTynheJdO42Q28+Qill+rtbHuvYCW+KCgBq0P6Oz0&#10;ZN2Qek0J7KGR5U42TdiYw37TGHJiOCbrzfrdJkwGotv7tEb5ZAW+bEAcTpAkvuHvPN1g+88smaTx&#10;epKNdrPFfJRW6XSUzePFKE6ydTaL0yzd7l4vLVzrg2Beo0Et1+/7iwF7KM8onYFhgPHDYVCD+UFJ&#10;h8NbUPv9yIygpPmgUH4/6dfAXIP9NWCKY2lBHSVDuHHDjzhqIw81Ig8GK3hEiyoZ1PNeDixQdb/B&#10;gQz6Xz6Pn/j7fcj6/cVXvwAAAP//AwBQSwMEFAAGAAgAAAAhAHIS++TcAAAABQEAAA8AAABkcnMv&#10;ZG93bnJldi54bWxMj8FOwzAQRO9I/IO1SNyoTSRIGuJUbQUH1FZqSz9gGy9JRLyOYrcNf4/LBS4r&#10;jWY087aYjbYTZxp861jD40SBIK6cabnWcPh4e8hA+IBssHNMGr7Jw6y8vSkwN+7COzrvQy1iCfsc&#10;NTQh9LmUvmrIop+4njh6n26wGKIcamkGvMRy28lEqWdpseW40GBPy4aqr/3JasDdod+kLks226x9&#10;na4Xq+X7NtX6/m6cv4AINIa/MFzxIzqUkenoTmy86DTER8LvvXoqUU8gjhpSNQVZFvI/ffkDAAD/&#10;/wMAUEsBAi0AFAAGAAgAAAAhALaDOJL+AAAA4QEAABMAAAAAAAAAAAAAAAAAAAAAAFtDb250ZW50&#10;X1R5cGVzXS54bWxQSwECLQAUAAYACAAAACEAOP0h/9YAAACUAQAACwAAAAAAAAAAAAAAAAAvAQAA&#10;X3JlbHMvLnJlbHNQSwECLQAUAAYACAAAACEA/0PEgjECAAAqBAAADgAAAAAAAAAAAAAAAAAuAgAA&#10;ZHJzL2Uyb0RvYy54bWxQSwECLQAUAAYACAAAACEAchL75NwAAAAFAQAADwAAAAAAAAAAAAAAAACL&#10;BAAAZHJzL2Rvd25yZXYueG1sUEsFBgAAAAAEAAQA8wAAAJQFAAAAAA==&#10;" fillcolor="#bcbec0" stroked="f">
                <v:textbox inset="0,0,0,0">
                  <w:txbxContent>
                    <w:p w:rsidR="000C073A" w:rsidRDefault="005D573D" w:rsidP="000C073A">
                      <w:pPr>
                        <w:spacing w:before="104" w:line="283" w:lineRule="auto"/>
                        <w:ind w:left="141" w:right="822"/>
                        <w:rPr>
                          <w:rFonts w:ascii="Tahoma" w:eastAsia="Tahoma" w:hAnsi="Tahoma" w:cs="Tahoma"/>
                          <w:sz w:val="36"/>
                          <w:szCs w:val="36"/>
                        </w:rPr>
                      </w:pPr>
                      <w:r w:rsidRPr="005D573D">
                        <w:rPr>
                          <w:rFonts w:ascii="Tahoma"/>
                          <w:b/>
                          <w:color w:val="231F20"/>
                          <w:w w:val="105"/>
                          <w:sz w:val="36"/>
                        </w:rPr>
                        <w:t>Extended</w:t>
                      </w:r>
                      <w:r w:rsidR="00A12986" w:rsidRPr="00A12986">
                        <w:rPr>
                          <w:rFonts w:ascii="Tahoma"/>
                          <w:b/>
                          <w:color w:val="231F20"/>
                          <w:w w:val="105"/>
                          <w:sz w:val="36"/>
                        </w:rPr>
                        <w:t xml:space="preserve"> questions</w:t>
                      </w:r>
                      <w:r w:rsidR="00857990" w:rsidRPr="00857990">
                        <w:rPr>
                          <w:rFonts w:ascii="Tahoma"/>
                          <w:b/>
                          <w:color w:val="231F20"/>
                          <w:w w:val="105"/>
                          <w:sz w:val="36"/>
                        </w:rPr>
                        <w:t xml:space="preserve">: exam </w:t>
                      </w:r>
                      <w:r w:rsidR="003F1C1E" w:rsidRPr="003F1C1E">
                        <w:rPr>
                          <w:rFonts w:ascii="Tahoma"/>
                          <w:b/>
                          <w:color w:val="231F20"/>
                          <w:w w:val="105"/>
                          <w:sz w:val="36"/>
                        </w:rPr>
                        <w:t>practice</w:t>
                      </w:r>
                      <w:r w:rsidR="00242631" w:rsidRPr="00242631">
                        <w:rPr>
                          <w:rFonts w:ascii="Tahoma"/>
                          <w:b/>
                          <w:color w:val="231F20"/>
                          <w:w w:val="105"/>
                          <w:sz w:val="36"/>
                        </w:rPr>
                        <w:t xml:space="preserve"> </w:t>
                      </w:r>
                    </w:p>
                  </w:txbxContent>
                </v:textbox>
                <w10:anchorlock/>
              </v:shape>
            </w:pict>
          </mc:Fallback>
        </mc:AlternateContent>
      </w:r>
    </w:p>
    <w:p w:rsidR="00A72981" w:rsidRDefault="00A72981" w:rsidP="006E615C">
      <w:pPr>
        <w:pStyle w:val="BodyText"/>
        <w:spacing w:before="0"/>
      </w:pPr>
    </w:p>
    <w:p w:rsidR="003F1C1E" w:rsidRDefault="00A12986" w:rsidP="006E615C">
      <w:pPr>
        <w:suppressAutoHyphens/>
        <w:spacing w:after="160" w:line="300" w:lineRule="atLeast"/>
        <w:rPr>
          <w:bCs/>
          <w:sz w:val="24"/>
          <w:szCs w:val="24"/>
        </w:rPr>
      </w:pPr>
      <w:r w:rsidRPr="00A12986">
        <w:rPr>
          <w:bCs/>
          <w:sz w:val="24"/>
          <w:szCs w:val="24"/>
        </w:rPr>
        <w:t xml:space="preserve">Students will find these </w:t>
      </w:r>
      <w:r w:rsidR="00BE13CF" w:rsidRPr="00BE13CF">
        <w:rPr>
          <w:bCs/>
          <w:sz w:val="24"/>
          <w:szCs w:val="24"/>
        </w:rPr>
        <w:t>extended questions useful in preparation for paper 1, section D</w:t>
      </w:r>
      <w:r>
        <w:rPr>
          <w:bCs/>
          <w:sz w:val="24"/>
          <w:szCs w:val="24"/>
        </w:rPr>
        <w:t>.</w:t>
      </w:r>
      <w:r w:rsidRPr="00A12986">
        <w:rPr>
          <w:bCs/>
          <w:sz w:val="24"/>
          <w:szCs w:val="24"/>
        </w:rPr>
        <w:t xml:space="preserve"> </w:t>
      </w:r>
      <w:r>
        <w:rPr>
          <w:bCs/>
          <w:sz w:val="24"/>
          <w:szCs w:val="24"/>
        </w:rPr>
        <w:br/>
      </w:r>
    </w:p>
    <w:p w:rsidR="003F1C1E" w:rsidRPr="000161AD" w:rsidRDefault="00857990" w:rsidP="004559FC">
      <w:pPr>
        <w:suppressAutoHyphens/>
        <w:spacing w:before="160" w:after="160" w:line="300" w:lineRule="atLeast"/>
        <w:rPr>
          <w:bCs/>
          <w:sz w:val="24"/>
          <w:szCs w:val="24"/>
        </w:rPr>
      </w:pPr>
      <w:r w:rsidRPr="004230AD">
        <w:rPr>
          <w:bCs/>
          <w:sz w:val="24"/>
          <w:szCs w:val="24"/>
        </w:rPr>
        <w:t xml:space="preserve">Please refer to </w:t>
      </w:r>
      <w:r w:rsidRPr="004230AD">
        <w:rPr>
          <w:b/>
          <w:bCs/>
          <w:sz w:val="24"/>
          <w:szCs w:val="24"/>
          <w:u w:val="single"/>
        </w:rPr>
        <w:t>https://qualifications.pearson.com/en/qualifications/edexcel-gcses/citizenship-studies-2016.html</w:t>
      </w:r>
      <w:r w:rsidRPr="004230AD">
        <w:rPr>
          <w:bCs/>
          <w:sz w:val="24"/>
          <w:szCs w:val="24"/>
        </w:rPr>
        <w:t xml:space="preserve"> for the exam board’s guidance on </w:t>
      </w:r>
      <w:r w:rsidR="003F1C1E" w:rsidRPr="000161AD">
        <w:rPr>
          <w:bCs/>
          <w:sz w:val="24"/>
          <w:szCs w:val="24"/>
        </w:rPr>
        <w:t>specification and assessment.</w:t>
      </w:r>
    </w:p>
    <w:p w:rsidR="003F1C1E" w:rsidRPr="000161AD" w:rsidRDefault="003F1C1E" w:rsidP="004559FC">
      <w:pPr>
        <w:pStyle w:val="BodyText"/>
      </w:pPr>
      <w:r>
        <w:rPr>
          <w:noProof/>
          <w:lang w:val="en-GB" w:eastAsia="en-GB"/>
        </w:rPr>
        <mc:AlternateContent>
          <mc:Choice Requires="wps">
            <w:drawing>
              <wp:anchor distT="0" distB="0" distL="114300" distR="114300" simplePos="0" relativeHeight="251659264" behindDoc="0" locked="0" layoutInCell="1" allowOverlap="1" wp14:anchorId="10B945CA" wp14:editId="4317EBFD">
                <wp:simplePos x="0" y="0"/>
                <wp:positionH relativeFrom="column">
                  <wp:posOffset>1929</wp:posOffset>
                </wp:positionH>
                <wp:positionV relativeFrom="paragraph">
                  <wp:posOffset>73050</wp:posOffset>
                </wp:positionV>
                <wp:extent cx="6622742" cy="0"/>
                <wp:effectExtent l="0" t="0" r="32385" b="25400"/>
                <wp:wrapNone/>
                <wp:docPr id="2" name="Straight Connector 2"/>
                <wp:cNvGraphicFramePr/>
                <a:graphic xmlns:a="http://schemas.openxmlformats.org/drawingml/2006/main">
                  <a:graphicData uri="http://schemas.microsoft.com/office/word/2010/wordprocessingShape">
                    <wps:wsp>
                      <wps:cNvCnPr/>
                      <wps:spPr>
                        <a:xfrm>
                          <a:off x="0" y="0"/>
                          <a:ext cx="66227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23446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75pt" to="52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7j1wEAAA0EAAAOAAAAZHJzL2Uyb0RvYy54bWysU02P0zAQvSPxHyzfadIIdVHUdA9dLRcE&#10;FQs/wOuMG0v+0tg06b9n7LTpikVIIC5Oxp73Zt7zeHs/WcNOgFF71/H1quYMnPS9dseOf//2+O4D&#10;ZzEJ1wvjHXT8DJHf796+2Y6hhcYP3vSAjEhcbMfQ8SGl0FZVlANYEVc+gKND5dGKRCEeqx7FSOzW&#10;VE1db6rRYx/QS4iRdh/mQ74r/EqBTF+UipCY6Tj1lsqKZX3Oa7XbivaIIgxaXtoQ/9CFFdpR0YXq&#10;QSTBfqB+RWW1RB+9SivpbeWV0hKKBlKzrn9R8zSIAEULmRPDYlP8f7Ty8+mATPcdbzhzwtIVPSUU&#10;+jgktvfOkYEeWZN9GkNsKX3vDniJYjhgFj0ptPlLcthUvD0v3sKUmKTNzaZp7t5TEXk9q27AgDF9&#10;BG9Z/um40S7LFq04fYqJilHqNSVvG8dGGrbmrq5LWvRG94/amHxYRgf2BtlJ0KWnaZ2bJ4YXWRQZ&#10;R5tZ0iyi/KWzgZn/KygyhdpezwXyON44hZTg0pXXOMrOMEUdLMBLZ38CXvIzFMqo/g14QZTK3qUF&#10;bLXz+Lu2b1aoOf/qwKw7W/Ds+3O53mINzVxx7vI+8lC/jAv89op3PwEAAP//AwBQSwMEFAAGAAgA&#10;AAAhAMiVH4vYAAAABwEAAA8AAABkcnMvZG93bnJldi54bWxMjstqwzAQRfeF/oOYQneNlLovHMsh&#10;FPIBSQuhO0WSH6k0MpIcO3/fCV20yzn3cudU69k7drYx9QElLBcCmEUdTI+thM+P7cMbsJQVGuUC&#10;WgkXm2Bd395UqjRhwp0973PLaARTqSR0OQ8l50l31qu0CINFypoQvcp0xpabqCYa944/CvHCveqR&#10;PnRqsO+d1d/70Uv4EpMbT7rZ6kJdDrjb+NfYeCnv7+bNCli2c/4rw1Wf1KEmp2MY0STmJBTUI7p8&#10;BnZNxVNB5PhLeF3x//71DwAAAP//AwBQSwECLQAUAAYACAAAACEAtoM4kv4AAADhAQAAEwAAAAAA&#10;AAAAAAAAAAAAAAAAW0NvbnRlbnRfVHlwZXNdLnhtbFBLAQItABQABgAIAAAAIQA4/SH/1gAAAJQB&#10;AAALAAAAAAAAAAAAAAAAAC8BAABfcmVscy8ucmVsc1BLAQItABQABgAIAAAAIQAfmg7j1wEAAA0E&#10;AAAOAAAAAAAAAAAAAAAAAC4CAABkcnMvZTJvRG9jLnhtbFBLAQItABQABgAIAAAAIQDIlR+L2AAA&#10;AAcBAAAPAAAAAAAAAAAAAAAAADEEAABkcnMvZG93bnJldi54bWxQSwUGAAAAAAQABADzAAAANgUA&#10;AAAA&#10;" strokecolor="black [3213]" strokeweight="1pt"/>
            </w:pict>
          </mc:Fallback>
        </mc:AlternateContent>
      </w:r>
    </w:p>
    <w:p w:rsidR="003F1C1E" w:rsidRDefault="00094469" w:rsidP="004559FC">
      <w:pPr>
        <w:pStyle w:val="BodyText"/>
        <w:rPr>
          <w:b/>
          <w:i/>
        </w:rPr>
      </w:pPr>
      <w:r w:rsidRPr="00094469">
        <w:rPr>
          <w:b/>
          <w:i/>
        </w:rPr>
        <w:t>These questions are both worth a lot of marks. Read both questions carefully and make sure that you know how many marks each one is worth.</w:t>
      </w:r>
      <w:r>
        <w:rPr>
          <w:b/>
          <w:i/>
        </w:rPr>
        <w:t xml:space="preserve"> </w:t>
      </w:r>
    </w:p>
    <w:p w:rsidR="003C7EDC" w:rsidRDefault="003C7EDC" w:rsidP="0065672D">
      <w:pPr>
        <w:pStyle w:val="BodyText"/>
      </w:pPr>
      <w:r>
        <w:rPr>
          <w:noProof/>
          <w:lang w:val="en-GB" w:eastAsia="en-GB"/>
        </w:rPr>
        <mc:AlternateContent>
          <mc:Choice Requires="wps">
            <w:drawing>
              <wp:anchor distT="0" distB="0" distL="114300" distR="114300" simplePos="0" relativeHeight="251663360" behindDoc="0" locked="0" layoutInCell="1" allowOverlap="1" wp14:anchorId="2EC35C2A" wp14:editId="0FB7F720">
                <wp:simplePos x="0" y="0"/>
                <wp:positionH relativeFrom="column">
                  <wp:posOffset>1905</wp:posOffset>
                </wp:positionH>
                <wp:positionV relativeFrom="paragraph">
                  <wp:posOffset>122790</wp:posOffset>
                </wp:positionV>
                <wp:extent cx="6622742" cy="0"/>
                <wp:effectExtent l="0" t="0" r="32385" b="25400"/>
                <wp:wrapNone/>
                <wp:docPr id="4" name="Straight Connector 4"/>
                <wp:cNvGraphicFramePr/>
                <a:graphic xmlns:a="http://schemas.openxmlformats.org/drawingml/2006/main">
                  <a:graphicData uri="http://schemas.microsoft.com/office/word/2010/wordprocessingShape">
                    <wps:wsp>
                      <wps:cNvCnPr/>
                      <wps:spPr>
                        <a:xfrm>
                          <a:off x="0" y="0"/>
                          <a:ext cx="66227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2360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9.65pt" to="521.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kX2AEAAA0EAAAOAAAAZHJzL2Uyb0RvYy54bWysU8GO2yAQvVfqPyDujR0rylZWnD1ktXup&#10;2qjbfgCLhxgJGAQ0Tv6+A06c1baq1KoXbGbmPeY9hs39yRp2hBA1uo4vFzVn4CT22h06/v3b44eP&#10;nMUkXC8MOuj4GSK/375/txl9Cw0OaHoIjEhcbEff8SEl31ZVlANYERfowVFSYbAi0TYcqj6Ikdit&#10;qZq6Xlcjht4HlBAjRR+mJN8WfqVApi9KRUjMdJx6S2UNZX3Ja7XdiPYQhB+0vLQh/qELK7SjQ2eq&#10;B5EE+xH0L1RWy4ARVVpItBUqpSUUDaRmWb9R8zwID0ULmRP9bFP8f7Ty83EfmO47vuLMCUtX9JyC&#10;0IchsR06RwZiYKvs0+hjS+U7tw+XXfT7kEWfVLD5S3LYqXh7nr2FU2KSgut109ytGs7kNVfdgD7E&#10;9ARoWf7puNEuyxatOH6KiQ6j0mtJDhvHRhq25q6uS1lEo/tHbUxOltGBnQnsKOjS02mZmyeGV1W0&#10;M46CWdIkovyls4GJ/ysoMoXaXk4H5HG8cQopwaUrr3FUnWGKOpiBl87+BLzUZyiUUf0b8IwoJ6NL&#10;M9hqh+F3bd+sUFP91YFJd7bgBftzud5iDc1cce7yPvJQv94X+O0Vb38CAAD//wMAUEsDBBQABgAI&#10;AAAAIQA/zLuI2AAAAAcBAAAPAAAAZHJzL2Rvd25yZXYueG1sTI7NTsMwEITvSLyDtUjcqA1B/IQ4&#10;VYXUB2hBQty2tvMD9jqKnSZ9e7biAKfdnRnNftV6CV4c3Zj6SBpuVwqEIxNtT62G97ftzROIlJEs&#10;+khOw8klWNeXFxWWNs60c8d9bgWXUCpRQ5fzUEqZTOcCplUcHLHXxDFg5nNspR1x5vLg5Z1SDzJg&#10;T/yhw8G9ds5876eg4VPNfvoyzdYUePqg3SY8jk3Q+vpq2byAyG7Jf2E44zM61Mx0iBPZJLyGgnOs&#10;PvM8u+q+4O3wq8i6kv/56x8AAAD//wMAUEsBAi0AFAAGAAgAAAAhALaDOJL+AAAA4QEAABMAAAAA&#10;AAAAAAAAAAAAAAAAAFtDb250ZW50X1R5cGVzXS54bWxQSwECLQAUAAYACAAAACEAOP0h/9YAAACU&#10;AQAACwAAAAAAAAAAAAAAAAAvAQAAX3JlbHMvLnJlbHNQSwECLQAUAAYACAAAACEAVFkZF9gBAAAN&#10;BAAADgAAAAAAAAAAAAAAAAAuAgAAZHJzL2Uyb0RvYy54bWxQSwECLQAUAAYACAAAACEAP8y7iNgA&#10;AAAHAQAADwAAAAAAAAAAAAAAAAAyBAAAZHJzL2Rvd25yZXYueG1sUEsFBgAAAAAEAAQA8wAAADcF&#10;AAAAAA==&#10;" strokecolor="black [3213]" strokeweight="1pt"/>
            </w:pict>
          </mc:Fallback>
        </mc:AlternateContent>
      </w:r>
    </w:p>
    <w:p w:rsidR="001969D4" w:rsidRDefault="001969D4" w:rsidP="0065672D">
      <w:pPr>
        <w:pStyle w:val="BodyText"/>
      </w:pPr>
      <w:r>
        <w:br w:type="page"/>
      </w:r>
    </w:p>
    <w:p w:rsidR="00A12986" w:rsidRPr="00A12986" w:rsidRDefault="00A12986" w:rsidP="00A12986">
      <w:pPr>
        <w:pStyle w:val="BodyText"/>
        <w:rPr>
          <w:b/>
          <w:u w:val="single"/>
        </w:rPr>
      </w:pPr>
      <w:r w:rsidRPr="00A12986">
        <w:rPr>
          <w:b/>
          <w:u w:val="single"/>
        </w:rPr>
        <w:lastRenderedPageBreak/>
        <w:t xml:space="preserve">SOURCE </w:t>
      </w:r>
      <w:r w:rsidR="008E61A3">
        <w:rPr>
          <w:b/>
          <w:u w:val="single"/>
        </w:rPr>
        <w:t>D, FOR USE WITH QUESTION 1</w:t>
      </w:r>
    </w:p>
    <w:p w:rsidR="001969D4" w:rsidRPr="001969D4" w:rsidRDefault="001969D4" w:rsidP="001969D4">
      <w:pPr>
        <w:pStyle w:val="BodyText"/>
        <w:spacing w:before="240"/>
        <w:rPr>
          <w:b/>
          <w:lang w:val="en-GB" w:eastAsia="fr-FR"/>
        </w:rPr>
      </w:pPr>
      <w:r w:rsidRPr="001969D4">
        <w:rPr>
          <w:b/>
          <w:lang w:val="en-GB" w:eastAsia="fr-FR"/>
        </w:rPr>
        <w:t xml:space="preserve">Should MPs have a right to privacy? </w:t>
      </w:r>
    </w:p>
    <w:p w:rsidR="001969D4" w:rsidRPr="001969D4" w:rsidRDefault="001969D4" w:rsidP="001969D4">
      <w:pPr>
        <w:pStyle w:val="BodyText"/>
        <w:spacing w:before="240"/>
        <w:rPr>
          <w:lang w:val="en-GB" w:eastAsia="fr-FR"/>
        </w:rPr>
      </w:pPr>
      <w:proofErr w:type="spellStart"/>
      <w:r w:rsidRPr="001969D4">
        <w:rPr>
          <w:lang w:val="en-GB" w:eastAsia="fr-FR"/>
        </w:rPr>
        <w:t>Samiya</w:t>
      </w:r>
      <w:proofErr w:type="spellEnd"/>
      <w:r w:rsidRPr="001969D4">
        <w:rPr>
          <w:lang w:val="en-GB" w:eastAsia="fr-FR"/>
        </w:rPr>
        <w:t xml:space="preserve"> </w:t>
      </w:r>
      <w:proofErr w:type="spellStart"/>
      <w:r w:rsidRPr="001969D4">
        <w:rPr>
          <w:lang w:val="en-GB" w:eastAsia="fr-FR"/>
        </w:rPr>
        <w:t>Sethi</w:t>
      </w:r>
      <w:proofErr w:type="spellEnd"/>
      <w:r w:rsidRPr="001969D4">
        <w:rPr>
          <w:lang w:val="en-GB" w:eastAsia="fr-FR"/>
        </w:rPr>
        <w:t xml:space="preserve"> (doctor) says NO</w:t>
      </w:r>
    </w:p>
    <w:p w:rsidR="001969D4" w:rsidRPr="001969D4" w:rsidRDefault="001969D4" w:rsidP="001969D4">
      <w:pPr>
        <w:pStyle w:val="BodyText"/>
        <w:rPr>
          <w:lang w:val="en-GB" w:eastAsia="fr-FR"/>
        </w:rPr>
      </w:pPr>
      <w:r w:rsidRPr="001969D4">
        <w:rPr>
          <w:lang w:val="en-GB" w:eastAsia="fr-FR"/>
        </w:rPr>
        <w:t xml:space="preserve">I fully accept that MPs have stressful jobs. I also believe that the vast majority of MPs have great intentions; they are MPs because they wish to improve Britain for people like me, not through a desire to be famous. There are exceptions to the rule however, which is why every MP should waive their right to privacy. After all, they represent us in the Houses of Parliament. Do we not thus have a right to expect them to have excellent morals and obey the law at all times – in their capacity as role models to wider society? We’ve all heard stories of MPs who cheat on their partners, lie about expenses claims, or break the speed limit. Recently, an MP’s work computer was found to contain sexual images and other MPs were found to have made sexist comments to parliamentary assistants.  Thank goodness the public were made aware; these issues raise serious questions about certain politicians’ attitude to respect and diversity, not to mention their general work ethic. If you become an MP, you should be totally transparent about your personal life. I’m not suggesting journalists should secretly film MPs playing with their children in their own back gardens! What I mean is that information about MPs’ friends, MPs’ exam results, whether they’re faithful to their partners, which comments they made on social media years ago, etc., is all relevant. Without this information, the public can’t know whether MPs are worthy of representing constituents. If you’re not doing anything wrong, what have you got to hide?   </w:t>
      </w:r>
    </w:p>
    <w:p w:rsidR="001969D4" w:rsidRPr="001969D4" w:rsidRDefault="001969D4" w:rsidP="001969D4">
      <w:pPr>
        <w:pStyle w:val="BodyText"/>
        <w:spacing w:before="240"/>
        <w:rPr>
          <w:lang w:val="en-GB" w:eastAsia="fr-FR"/>
        </w:rPr>
      </w:pPr>
      <w:r w:rsidRPr="001969D4">
        <w:rPr>
          <w:lang w:val="en-GB" w:eastAsia="fr-FR"/>
        </w:rPr>
        <w:t>Jim Fern (teacher) says YES</w:t>
      </w:r>
    </w:p>
    <w:p w:rsidR="001969D4" w:rsidRPr="001969D4" w:rsidRDefault="001969D4" w:rsidP="001969D4">
      <w:pPr>
        <w:pStyle w:val="BodyText"/>
        <w:rPr>
          <w:lang w:val="en-GB" w:eastAsia="fr-FR"/>
        </w:rPr>
      </w:pPr>
      <w:r w:rsidRPr="001969D4">
        <w:rPr>
          <w:lang w:val="en-GB" w:eastAsia="fr-FR"/>
        </w:rPr>
        <w:t>In my view, MPs need to be hardworking, assertive and extremely intelligent. Expertise in politics is also vital, as is being fully committed to a democratic Britain. Campaigning tirelessly on behalf of the ‘person on the street’/charities is critically important too. As these personality traits and behaviours have absolutely nothing to do with what someone does when they’re not at work, why do journalists insist on telling us about MPs’ private lives? Why are someone’s sexual preferences in any way relevant to their ability to introduce new tax laws?  How is an MP’s religion/atheism linked to how efficiently they answer constituents’ emails? What relationship does the brand of an MP’s shoes have with their ability to handle Brexit negotiations?  We all have the right to privacy when we’re not at work, no matter what job we do. Privacy is one of our human rights, and human rights apply to everyone in the world. Let’s therefore focus our attention on what MPs achieve for their country. It’s a total waste of time to report on MPs’ private lives because it only distracts the public from assessing what MPs are paid to do: politics! After all, people have such different views (about eating meat, abortion, gay marriage, wearing religious clothing in public, sending children to private school, etc.) that MPs can’t possibly do ‘what is right’ in everyone’s eyes. Those in favour of scrutinising MPs’ personal lives are, quite simply, nosey.  Society is voyeuristic enough as it is.  Let’s give MPs more privacy</w:t>
      </w:r>
      <w:r w:rsidR="009E68FF">
        <w:rPr>
          <w:lang w:val="en-GB" w:eastAsia="fr-FR"/>
        </w:rPr>
        <w:t xml:space="preserve"> </w:t>
      </w:r>
      <w:r w:rsidRPr="001969D4">
        <w:rPr>
          <w:lang w:val="en-GB" w:eastAsia="fr-FR"/>
        </w:rPr>
        <w:t>…</w:t>
      </w:r>
      <w:r w:rsidR="009E68FF">
        <w:rPr>
          <w:lang w:val="en-GB" w:eastAsia="fr-FR"/>
        </w:rPr>
        <w:t xml:space="preserve"> </w:t>
      </w:r>
      <w:r w:rsidRPr="001969D4">
        <w:rPr>
          <w:lang w:val="en-GB" w:eastAsia="fr-FR"/>
        </w:rPr>
        <w:t xml:space="preserve">otherwise nobody will want to do the job five years down the line!    </w:t>
      </w:r>
    </w:p>
    <w:p w:rsidR="00A12986" w:rsidRPr="000161AD" w:rsidRDefault="00A12986" w:rsidP="00A12986">
      <w:pPr>
        <w:pStyle w:val="BodyText"/>
      </w:pPr>
      <w:r>
        <w:rPr>
          <w:noProof/>
          <w:lang w:val="en-GB" w:eastAsia="en-GB"/>
        </w:rPr>
        <mc:AlternateContent>
          <mc:Choice Requires="wps">
            <w:drawing>
              <wp:anchor distT="0" distB="0" distL="114300" distR="114300" simplePos="0" relativeHeight="251661312" behindDoc="0" locked="0" layoutInCell="1" allowOverlap="1" wp14:anchorId="19205F89" wp14:editId="09FDD0C2">
                <wp:simplePos x="0" y="0"/>
                <wp:positionH relativeFrom="column">
                  <wp:posOffset>1929</wp:posOffset>
                </wp:positionH>
                <wp:positionV relativeFrom="paragraph">
                  <wp:posOffset>73050</wp:posOffset>
                </wp:positionV>
                <wp:extent cx="6622742" cy="0"/>
                <wp:effectExtent l="0" t="0" r="32385" b="25400"/>
                <wp:wrapNone/>
                <wp:docPr id="3" name="Straight Connector 3"/>
                <wp:cNvGraphicFramePr/>
                <a:graphic xmlns:a="http://schemas.openxmlformats.org/drawingml/2006/main">
                  <a:graphicData uri="http://schemas.microsoft.com/office/word/2010/wordprocessingShape">
                    <wps:wsp>
                      <wps:cNvCnPr/>
                      <wps:spPr>
                        <a:xfrm>
                          <a:off x="0" y="0"/>
                          <a:ext cx="66227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4D7F0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75pt" to="52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5+R2QEAAA0EAAAOAAAAZHJzL2Uyb0RvYy54bWysU8tu2zAQvBfoPxC815KVwikEyzk4SC9F&#10;azTNBzDU0iLAF5asZf99l5QtB21RoEEulLi7M9wZLtd3R2vYATBq7zq+XNScgZO+127f8acfDx8+&#10;cRaTcL0w3kHHTxD53eb9u/UYWmj84E0PyIjExXYMHR9SCm1VRTmAFXHhAzhKKo9WJNrivupRjMRu&#10;TdXU9aoaPfYBvYQYKXo/Jfmm8CsFMn1TKkJipuPUWyorlvU5r9VmLdo9ijBoeW5DvKILK7SjQ2eq&#10;e5EE+4n6DyqrJfroVVpIbyuvlJZQNJCaZf2bmsdBBChayJwYZpvi29HKr4cdMt13/IYzJyxd0WNC&#10;ofdDYlvvHBnokd1kn8YQWyrfuh2edzHsMIs+KrT5S3LYsXh7mr2FY2KSgqtV09x+bDiTl1x1BQaM&#10;6TN4y/JPx412WbZoxeFLTHQYlV5Kctg4NtKwNbd1XcqiN7p/0MbkZBkd2BpkB0GXno7L3DwxvKii&#10;nXEUzJImEeUvnQxM/N9BkSnU9nI6II/jlVNICS5deI2j6gxT1MEMPHf2L+C5PkOhjOr/gGdEOdm7&#10;NIOtdh7/1vbVCjXVXxyYdGcLnn1/KtdbrKGZK86d30ce6pf7Ar++4s0vAAAA//8DAFBLAwQUAAYA&#10;CAAAACEAyJUfi9gAAAAHAQAADwAAAGRycy9kb3ducmV2LnhtbEyOy2rDMBBF94X+g5hCd42Uui8c&#10;yyEU8gFJC6E7RZIfqTQykhw7f98JXbTLOfdy51Tr2Tt2tjH1ASUsFwKYRR1Mj62Ez4/twxuwlBUa&#10;5QJaCRebYF3f3lSqNGHCnT3vc8toBFOpJHQ5DyXnSXfWq7QIg0XKmhC9ynTGlpuoJhr3jj8K8cK9&#10;6pE+dGqw753V3/vRS/gSkxtPutnqQl0OuNv419h4Ke/v5s0KWLZz/ivDVZ/UoSanYxjRJOYkFNQj&#10;unwGdk3FU0Hk+Et4XfH//vUPAAAA//8DAFBLAQItABQABgAIAAAAIQC2gziS/gAAAOEBAAATAAAA&#10;AAAAAAAAAAAAAAAAAABbQ29udGVudF9UeXBlc10ueG1sUEsBAi0AFAAGAAgAAAAhADj9If/WAAAA&#10;lAEAAAsAAAAAAAAAAAAAAAAALwEAAF9yZWxzLy5yZWxzUEsBAi0AFAAGAAgAAAAhAJy7n5HZAQAA&#10;DQQAAA4AAAAAAAAAAAAAAAAALgIAAGRycy9lMm9Eb2MueG1sUEsBAi0AFAAGAAgAAAAhAMiVH4vY&#10;AAAABwEAAA8AAAAAAAAAAAAAAAAAMwQAAGRycy9kb3ducmV2LnhtbFBLBQYAAAAABAAEAPMAAAA4&#10;BQAAAAA=&#10;" strokecolor="black [3213]" strokeweight="1pt"/>
            </w:pict>
          </mc:Fallback>
        </mc:AlternateContent>
      </w:r>
    </w:p>
    <w:p w:rsidR="001969D4" w:rsidRDefault="001969D4" w:rsidP="00A12986">
      <w:pPr>
        <w:pStyle w:val="Question"/>
      </w:pPr>
      <w:r>
        <w:br w:type="page"/>
      </w:r>
    </w:p>
    <w:p w:rsidR="001969D4" w:rsidRDefault="001969D4" w:rsidP="001969D4">
      <w:pPr>
        <w:pStyle w:val="Heading2"/>
      </w:pPr>
      <w:r w:rsidRPr="00B86FAE">
        <w:lastRenderedPageBreak/>
        <w:t xml:space="preserve">PAPER 1.  Section D. Theme </w:t>
      </w:r>
      <w:r>
        <w:t>A</w:t>
      </w:r>
      <w:r w:rsidRPr="00B86FAE">
        <w:t xml:space="preserve">:  </w:t>
      </w:r>
      <w:r w:rsidR="009E68FF">
        <w:t>Living Together in the UK</w:t>
      </w:r>
    </w:p>
    <w:p w:rsidR="001969D4" w:rsidRPr="001969D4" w:rsidRDefault="001969D4" w:rsidP="001969D4">
      <w:pPr>
        <w:pStyle w:val="BodyText"/>
        <w:rPr>
          <w:i/>
        </w:rPr>
      </w:pPr>
      <w:r w:rsidRPr="001969D4">
        <w:rPr>
          <w:i/>
        </w:rPr>
        <w:t>Study Source D about MPs’ right to privacy, then answer the question below:</w:t>
      </w:r>
    </w:p>
    <w:p w:rsidR="001969D4" w:rsidRPr="00BD6926" w:rsidRDefault="001969D4" w:rsidP="001969D4">
      <w:pPr>
        <w:pStyle w:val="Question"/>
      </w:pPr>
      <w:r w:rsidRPr="00BD6926">
        <w:t>1.</w:t>
      </w:r>
      <w:r>
        <w:tab/>
      </w:r>
      <w:r w:rsidRPr="00BD6926">
        <w:t xml:space="preserve">Which writer do you agree with more? </w:t>
      </w:r>
    </w:p>
    <w:p w:rsidR="00857990" w:rsidRPr="003F1C1E" w:rsidRDefault="001969D4" w:rsidP="001969D4">
      <w:pPr>
        <w:pStyle w:val="QuestionSUBnoa"/>
        <w:rPr>
          <w:rStyle w:val="QuestionLine"/>
        </w:rPr>
      </w:pPr>
      <w:r w:rsidRPr="00BD6926">
        <w:t>Explain your answer. Refer to the arguments made by both writers.</w:t>
      </w:r>
      <w:r>
        <w:t xml:space="preserve"> (12)</w:t>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1969D4" w:rsidRDefault="001969D4" w:rsidP="001969D4">
      <w:pPr>
        <w:pStyle w:val="Heading2"/>
      </w:pPr>
      <w:r w:rsidRPr="009F2151">
        <w:t>PAPER 1.  Section D. Theme C: Law and Justice.</w:t>
      </w:r>
    </w:p>
    <w:p w:rsidR="001969D4" w:rsidRPr="007C783B" w:rsidRDefault="001969D4" w:rsidP="001969D4">
      <w:pPr>
        <w:pStyle w:val="Question"/>
      </w:pPr>
      <w:r w:rsidRPr="007C783B">
        <w:t>2.</w:t>
      </w:r>
      <w:r>
        <w:tab/>
      </w:r>
      <w:r w:rsidRPr="007C783B">
        <w:t>‘Many British laws are out</w:t>
      </w:r>
      <w:r>
        <w:t xml:space="preserve"> </w:t>
      </w:r>
      <w:r w:rsidRPr="007C783B">
        <w:t>of</w:t>
      </w:r>
      <w:r>
        <w:t xml:space="preserve"> </w:t>
      </w:r>
      <w:r w:rsidRPr="007C783B">
        <w:t xml:space="preserve">date because they do not respond to scientific and technological developments and changing values’. </w:t>
      </w:r>
    </w:p>
    <w:p w:rsidR="001969D4" w:rsidRPr="007C783B" w:rsidRDefault="001969D4" w:rsidP="001969D4">
      <w:pPr>
        <w:pStyle w:val="QuestionSUBnoa"/>
      </w:pPr>
      <w:r w:rsidRPr="007C783B">
        <w:t>To what extent do you agree with this view? (15)</w:t>
      </w:r>
    </w:p>
    <w:p w:rsidR="001969D4" w:rsidRPr="007C783B" w:rsidRDefault="001969D4" w:rsidP="001969D4">
      <w:pPr>
        <w:pStyle w:val="QuestionSUBnoa"/>
      </w:pPr>
      <w:r w:rsidRPr="007C783B">
        <w:t xml:space="preserve">Give reasons for your opinion. Show you have considered other points of view. </w:t>
      </w:r>
    </w:p>
    <w:p w:rsidR="001969D4" w:rsidRPr="009F2151" w:rsidRDefault="001969D4" w:rsidP="001969D4">
      <w:pPr>
        <w:pStyle w:val="QuestionSUBnoa"/>
      </w:pPr>
      <w:r w:rsidRPr="007C783B">
        <w:rPr>
          <w:noProof/>
          <w:lang w:val="en-GB" w:eastAsia="en-GB"/>
        </w:rPr>
        <mc:AlternateContent>
          <mc:Choice Requires="wps">
            <w:drawing>
              <wp:anchor distT="0" distB="0" distL="114300" distR="114300" simplePos="0" relativeHeight="251665408" behindDoc="0" locked="0" layoutInCell="1" allowOverlap="1" wp14:anchorId="0B353EEE" wp14:editId="5A2D5880">
                <wp:simplePos x="0" y="0"/>
                <wp:positionH relativeFrom="column">
                  <wp:posOffset>197485</wp:posOffset>
                </wp:positionH>
                <wp:positionV relativeFrom="paragraph">
                  <wp:posOffset>346710</wp:posOffset>
                </wp:positionV>
                <wp:extent cx="6219825" cy="1073785"/>
                <wp:effectExtent l="0" t="0" r="28575" b="18415"/>
                <wp:wrapTopAndBottom/>
                <wp:docPr id="5" name="Rectangle 5"/>
                <wp:cNvGraphicFramePr/>
                <a:graphic xmlns:a="http://schemas.openxmlformats.org/drawingml/2006/main">
                  <a:graphicData uri="http://schemas.microsoft.com/office/word/2010/wordprocessingShape">
                    <wps:wsp>
                      <wps:cNvSpPr/>
                      <wps:spPr>
                        <a:xfrm>
                          <a:off x="0" y="0"/>
                          <a:ext cx="6219825" cy="10737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69D4" w:rsidRDefault="001969D4" w:rsidP="001969D4">
                            <w:pPr>
                              <w:pStyle w:val="BodyText"/>
                              <w:numPr>
                                <w:ilvl w:val="0"/>
                                <w:numId w:val="10"/>
                              </w:numPr>
                              <w:ind w:left="360"/>
                            </w:pPr>
                            <w:r>
                              <w:t>medical advances (e.g. life-saving drugs)</w:t>
                            </w:r>
                          </w:p>
                          <w:p w:rsidR="001969D4" w:rsidRDefault="001969D4" w:rsidP="001969D4">
                            <w:pPr>
                              <w:pStyle w:val="BodyText"/>
                              <w:numPr>
                                <w:ilvl w:val="0"/>
                                <w:numId w:val="10"/>
                              </w:numPr>
                              <w:ind w:left="360"/>
                            </w:pPr>
                            <w:r>
                              <w:t>surveillance of the public (CCTV</w:t>
                            </w:r>
                            <w:r w:rsidR="009E68FF">
                              <w:t>,</w:t>
                            </w:r>
                            <w:r>
                              <w:t xml:space="preserve"> etc</w:t>
                            </w:r>
                            <w:r w:rsidR="009E68FF">
                              <w:t>.</w:t>
                            </w:r>
                            <w:r>
                              <w:t>)</w:t>
                            </w:r>
                          </w:p>
                          <w:p w:rsidR="001969D4" w:rsidRPr="007C783B" w:rsidRDefault="001969D4" w:rsidP="001969D4">
                            <w:pPr>
                              <w:pStyle w:val="BodyText"/>
                              <w:numPr>
                                <w:ilvl w:val="0"/>
                                <w:numId w:val="10"/>
                              </w:numPr>
                              <w:ind w:left="360"/>
                            </w:pPr>
                            <w:r>
                              <w:t xml:space="preserve">social media accounts and the internet </w:t>
                            </w:r>
                          </w:p>
                          <w:p w:rsidR="001969D4" w:rsidRDefault="001969D4" w:rsidP="001969D4">
                            <w:pPr>
                              <w:pStyle w:val="BodyText"/>
                              <w:numPr>
                                <w:ilvl w:val="0"/>
                                <w:numId w:val="10"/>
                              </w:numPr>
                              <w:ind w:left="360"/>
                            </w:pPr>
                            <w:r>
                              <w:t>differing views about atheism/religion</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53EEE" id="Rectangle 5" o:spid="_x0000_s1027" style="position:absolute;left:0;text-align:left;margin-left:15.55pt;margin-top:27.3pt;width:489.75pt;height:8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6urowIAAMcFAAAOAAAAZHJzL2Uyb0RvYy54bWysVE1v2zAMvQ/YfxB0X21naNMGdYqgRYcB&#10;RVu0HXpWZCk2IImapMTOfv0o+SNpV+wwLAeFlMhH8pnk5VWnFdkJ5xswJS1OckqE4VA1ZlPSHy+3&#10;X84p8YGZiikwoqR74enV8vOny9YuxAxqUJVwBEGMX7S2pHUIdpFlntdCM38CVhh8lOA0C6i6TVY5&#10;1iK6Vtksz8+yFlxlHXDhPd7e9I90mfClFDw8SOlFIKqkmFtIp0vnOp7Z8pItNo7ZuuFDGuwfstCs&#10;MRh0grphgZGta/6A0g134EGGEw46AykbLlINWE2Rv6vmuWZWpFqQHG8nmvz/g+X3u0dHmqqkp5QY&#10;pvETPSFpzGyUIKeRntb6BVo920c3aB7FWGsnnY7/WAXpEqX7iVLRBcLx8mxWXJzPEJvjW5HPv87P&#10;E2p2cLfOh28CNIlCSR2GT1Sy3Z0PGBJNR5MYzYNqqttGqaTEPhHXypEdwy+83hQxZfR4Y6UMaTH6&#10;bJ7nCfnNY2q1A0ToPoBAQGUQN3LRV5+ksFciZqHMk5BIItY76wO8TYtxLkwo+qeaVaLP9jTH35jv&#10;6JGyT4ARWWKdE/YAMFr2ICN2X/ZgH11F6v7Jeaj8b86TR4oMJkzOujHgPqpMYVVD5N5+JKmnJrIU&#10;unWXGixZxps1VHtsOgf9NHrLbxv89HfMh0fmcPxwUHGlhAc8pAL8dDBIlNTgfn10H+1xKvCVkhbH&#10;uaT+55Y5QYn6bnBe5rgs4vwfK+5YWR8rZquvAfupwOVleRLR2QU1itKBfsXNs4pR8YkZjrFLGkbx&#10;OvRLBjcXF6tVMsKJtyzcmWfLI3RkOTb2S/fKnB26P+Dg3MM4+Gzxbgh62+hpYLUNIJs0IQdWB/5x&#10;W6RGGjZbXEfHerI67N/lbwAAAP//AwBQSwMEFAAGAAgAAAAhAP5V83bfAAAACgEAAA8AAABkcnMv&#10;ZG93bnJldi54bWxMj0FLw0AQhe+C/2EZwZvd3VRridmUIiiIULUGz9tkTEKzsyG7bdJ/3+lJbzO8&#10;x3vfy1aT68QRh9B6MqBnCgRS6auWagPF98vdEkSIlirbeUIDJwywyq+vMptWfqQvPG5jLTiEQmoN&#10;NDH2qZShbNDZMPM9Emu/fnA28jvUshrsyOGuk4lSC+lsS9zQ2B6fGyz324PjknL9sfzcvP/s3dsU&#10;4+upID0WxtzeTOsnEBGn+GeGCz6jQ85MO3+gKojOwFxrdhp4uF+AuOhKK752BpJk/ggyz+T/CfkZ&#10;AAD//wMAUEsBAi0AFAAGAAgAAAAhALaDOJL+AAAA4QEAABMAAAAAAAAAAAAAAAAAAAAAAFtDb250&#10;ZW50X1R5cGVzXS54bWxQSwECLQAUAAYACAAAACEAOP0h/9YAAACUAQAACwAAAAAAAAAAAAAAAAAv&#10;AQAAX3JlbHMvLnJlbHNQSwECLQAUAAYACAAAACEA+Nerq6MCAADHBQAADgAAAAAAAAAAAAAAAAAu&#10;AgAAZHJzL2Uyb0RvYy54bWxQSwECLQAUAAYACAAAACEA/lXzdt8AAAAKAQAADwAAAAAAAAAAAAAA&#10;AAD9BAAAZHJzL2Rvd25yZXYueG1sUEsFBgAAAAAEAAQA8wAAAAkGAAAAAA==&#10;" fillcolor="white [3212]" strokecolor="black [3213]" strokeweight="1pt">
                <v:textbox inset="2mm,2mm,2mm,2mm">
                  <w:txbxContent>
                    <w:p w:rsidR="001969D4" w:rsidRDefault="001969D4" w:rsidP="001969D4">
                      <w:pPr>
                        <w:pStyle w:val="BodyText"/>
                        <w:numPr>
                          <w:ilvl w:val="0"/>
                          <w:numId w:val="10"/>
                        </w:numPr>
                        <w:ind w:left="360"/>
                      </w:pPr>
                      <w:r>
                        <w:t>medical advances (e.g. life-saving drugs)</w:t>
                      </w:r>
                    </w:p>
                    <w:p w:rsidR="001969D4" w:rsidRDefault="001969D4" w:rsidP="001969D4">
                      <w:pPr>
                        <w:pStyle w:val="BodyText"/>
                        <w:numPr>
                          <w:ilvl w:val="0"/>
                          <w:numId w:val="10"/>
                        </w:numPr>
                        <w:ind w:left="360"/>
                      </w:pPr>
                      <w:r>
                        <w:t>surveillance of the public (CCTV</w:t>
                      </w:r>
                      <w:r w:rsidR="009E68FF">
                        <w:t>,</w:t>
                      </w:r>
                      <w:r>
                        <w:t xml:space="preserve"> etc</w:t>
                      </w:r>
                      <w:r w:rsidR="009E68FF">
                        <w:t>.</w:t>
                      </w:r>
                      <w:r>
                        <w:t>)</w:t>
                      </w:r>
                    </w:p>
                    <w:p w:rsidR="001969D4" w:rsidRPr="007C783B" w:rsidRDefault="001969D4" w:rsidP="001969D4">
                      <w:pPr>
                        <w:pStyle w:val="BodyText"/>
                        <w:numPr>
                          <w:ilvl w:val="0"/>
                          <w:numId w:val="10"/>
                        </w:numPr>
                        <w:ind w:left="360"/>
                      </w:pPr>
                      <w:r>
                        <w:t xml:space="preserve">social media accounts and the internet </w:t>
                      </w:r>
                    </w:p>
                    <w:p w:rsidR="001969D4" w:rsidRDefault="001969D4" w:rsidP="001969D4">
                      <w:pPr>
                        <w:pStyle w:val="BodyText"/>
                        <w:numPr>
                          <w:ilvl w:val="0"/>
                          <w:numId w:val="10"/>
                        </w:numPr>
                        <w:ind w:left="360"/>
                      </w:pPr>
                      <w:r>
                        <w:t>differing views about atheism/religion</w:t>
                      </w:r>
                    </w:p>
                  </w:txbxContent>
                </v:textbox>
                <w10:wrap type="topAndBottom"/>
              </v:rect>
            </w:pict>
          </mc:Fallback>
        </mc:AlternateContent>
      </w:r>
      <w:r w:rsidRPr="007C783B">
        <w:t>In your answer, you could consider:</w:t>
      </w:r>
      <w:r w:rsidRPr="009F2151">
        <w:t xml:space="preserve"> </w:t>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A12986" w:rsidRPr="003F1C1E" w:rsidRDefault="00A12986" w:rsidP="00A12986">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Pr="003F1C1E" w:rsidRDefault="006E615C" w:rsidP="006E615C">
      <w:pPr>
        <w:pStyle w:val="QuestionSUBwline"/>
        <w:ind w:left="283" w:firstLine="0"/>
        <w:rPr>
          <w:rStyle w:val="QuestionLine"/>
        </w:rPr>
      </w:pPr>
      <w:r>
        <w:rPr>
          <w:rStyle w:val="QuestionLine"/>
        </w:rPr>
        <w:tab/>
      </w:r>
      <w:r w:rsidRPr="003F1C1E">
        <w:rPr>
          <w:rStyle w:val="QuestionLine"/>
        </w:rPr>
        <w:tab/>
      </w:r>
    </w:p>
    <w:p w:rsidR="006E615C" w:rsidRDefault="006E615C" w:rsidP="006E615C">
      <w:pPr>
        <w:pStyle w:val="QuestionSUBwline"/>
        <w:ind w:left="283" w:firstLine="0"/>
        <w:rPr>
          <w:rStyle w:val="QuestionLine"/>
        </w:rPr>
      </w:pPr>
      <w:r>
        <w:rPr>
          <w:rStyle w:val="QuestionLine"/>
        </w:rPr>
        <w:tab/>
      </w:r>
      <w:r w:rsidRPr="003F1C1E">
        <w:rPr>
          <w:rStyle w:val="QuestionLine"/>
        </w:rPr>
        <w:tab/>
      </w:r>
    </w:p>
    <w:p w:rsidR="004559FC" w:rsidRDefault="00A72981" w:rsidP="004559FC">
      <w:pPr>
        <w:pStyle w:val="BodyText"/>
      </w:pPr>
      <w:r>
        <w:tab/>
      </w:r>
      <w:r w:rsidR="004559FC">
        <w:br w:type="page"/>
      </w:r>
    </w:p>
    <w:p w:rsidR="004559FC" w:rsidRDefault="004559FC" w:rsidP="0066386E">
      <w:pPr>
        <w:spacing w:before="5"/>
        <w:rPr>
          <w:rFonts w:ascii="Times New Roman" w:eastAsia="Times New Roman" w:hAnsi="Times New Roman" w:cs="Times New Roman"/>
          <w:sz w:val="7"/>
          <w:szCs w:val="7"/>
        </w:rPr>
      </w:pPr>
    </w:p>
    <w:p w:rsidR="004559FC" w:rsidRDefault="004559FC" w:rsidP="0066386E">
      <w:pPr>
        <w:spacing w:line="720" w:lineRule="exact"/>
        <w:rPr>
          <w:rFonts w:ascii="Times New Roman" w:eastAsia="Times New Roman" w:hAnsi="Times New Roman" w:cs="Times New Roman"/>
          <w:sz w:val="20"/>
          <w:szCs w:val="20"/>
        </w:rPr>
      </w:pPr>
      <w:r>
        <w:rPr>
          <w:rFonts w:ascii="Times New Roman" w:eastAsia="Times New Roman" w:hAnsi="Times New Roman" w:cs="Times New Roman"/>
          <w:noProof/>
          <w:position w:val="-13"/>
          <w:sz w:val="20"/>
          <w:szCs w:val="20"/>
          <w:lang w:val="en-GB" w:eastAsia="en-GB"/>
        </w:rPr>
        <mc:AlternateContent>
          <mc:Choice Requires="wps">
            <w:drawing>
              <wp:inline distT="0" distB="0" distL="0" distR="0" wp14:anchorId="563CB6BC" wp14:editId="723B2110">
                <wp:extent cx="6480175" cy="457200"/>
                <wp:effectExtent l="0" t="0" r="0" b="0"/>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wps:txbx>
                      <wps:bodyPr rot="0" vert="horz" wrap="square" lIns="0" tIns="0" rIns="0" bIns="0" anchor="t" anchorCtr="0" upright="1">
                        <a:noAutofit/>
                      </wps:bodyPr>
                    </wps:wsp>
                  </a:graphicData>
                </a:graphic>
              </wp:inline>
            </w:drawing>
          </mc:Choice>
          <mc:Fallback>
            <w:pict>
              <v:shape w14:anchorId="563CB6BC" id="Text Box 11" o:spid="_x0000_s1028" type="#_x0000_t202" style="width:510.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o4gAIAAAgFAAAOAAAAZHJzL2Uyb0RvYy54bWysVNuO2yAQfa/Uf0C8Z32pc7G1zmovTVVp&#10;e5F2+wEEcIxqAwUSe1v13ztAnG5aVaqq+gEPMBxm5pzh8mrsO3Tgxgola5xdpBhxSRUTclfjT4+b&#10;2Qoj64hkpFOS1/iJW3y1fvnictAVz1WrOsYNAhBpq0HXuHVOV0liact7Yi+U5hI2G2V64mBqdgkz&#10;ZAD0vkvyNF0kgzJMG0W5tbB6FzfxOuA3DafuQ9NY7lBXY4jNhdGEcevHZH1Jqp0huhX0GAb5hyh6&#10;IiRceoK6I46gvRG/QfWCGmVV4y6o6hPVNILykANkk6W/ZPPQEs1DLlAcq09lsv8Plr4/fDRIsBrn&#10;GUaS9MDRIx8dulEjyjJfn0HbCtweNDi6EdaB55Cr1feKfrZIqtuWyB2/NkYNLScM4gsnk2dHI471&#10;INvhnWJwD9k7FYDGxvS+eFAOBOjA09OJGx8LhcVFsUqz5RwjCnvFfAnk++ASUk2ntbHuDVc98kaN&#10;DXAf0Mnh3rroOrn4y6zqBNuIrgsTs9vedgYdCOgkf5Vt8gn9zK2T3lkqfywixhUIEu7wez7cwPu3&#10;MsuL9CYvZ5vFajkrNsV8Vi7T1SzNyptykRZlcbf57gPMiqoVjHF5LySfNJgVf8fxsRuieoIK0VDj&#10;cp7PI0V/TDIN37GEZ0n2wkFLdqKv8erkRCpP7GvJIG1SOSK6aCfn4QdCoAbTP1QlyMAzHzXgxu0Y&#10;FTepa6vYE+jCKKANyIfnBIxWma8YDdCaNbZf9sRwjLq3ErTl+3gyzGRsJ4NICkdr7DCK5q2L/b7X&#10;RuxaQI7qleoa9NeIIA0v1BgFRO4n0G4hh+PT4Pv5+Tx4/XzA1j8AAAD//wMAUEsDBBQABgAIAAAA&#10;IQCHEHaT2wAAAAUBAAAPAAAAZHJzL2Rvd25yZXYueG1sTI/NasMwEITvgb6D2EIvoZFiaJo6XodS&#10;Unor5IeeZWtjm1grYymx+/ZVekkuC8MMM99m69G24kK9bxwjzGcKBHHpTMMVwmH/+bwE4YNmo1vH&#10;hPBLHtb5wyTTqXEDb+myC5WIJexTjVCH0KVS+rImq/3MdcTRO7re6hBlX0nT6yGW21YmSi2k1Q3H&#10;hVp39FFTedqdLcL+7TRsvg5+KNU4Xcy/Nz/VsrCIT4/j+wpEoDHcwnDFj+iQR6bCndl40SLER8L/&#10;vXoqUS8gCoTXRIHMM3lPn/8BAAD//wMAUEsBAi0AFAAGAAgAAAAhALaDOJL+AAAA4QEAABMAAAAA&#10;AAAAAAAAAAAAAAAAAFtDb250ZW50X1R5cGVzXS54bWxQSwECLQAUAAYACAAAACEAOP0h/9YAAACU&#10;AQAACwAAAAAAAAAAAAAAAAAvAQAAX3JlbHMvLnJlbHNQSwECLQAUAAYACAAAACEAkOvaOIACAAAI&#10;BQAADgAAAAAAAAAAAAAAAAAuAgAAZHJzL2Uyb0RvYy54bWxQSwECLQAUAAYACAAAACEAhxB2k9sA&#10;AAAFAQAADwAAAAAAAAAAAAAAAADaBAAAZHJzL2Rvd25yZXYueG1sUEsFBgAAAAAEAAQA8wAAAOIF&#10;AAAAAA==&#10;" fillcolor="#231f20" stroked="f">
                <v:textbox inset="0,0,0,0">
                  <w:txbxContent>
                    <w:p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v:textbox>
                <w10:anchorlock/>
              </v:shape>
            </w:pict>
          </mc:Fallback>
        </mc:AlternateContent>
      </w:r>
    </w:p>
    <w:p w:rsidR="00EB7E37" w:rsidRPr="002368B0" w:rsidRDefault="00EB7E37" w:rsidP="001969D4">
      <w:pPr>
        <w:pStyle w:val="Question"/>
      </w:pPr>
      <w:r>
        <w:t>1.</w:t>
      </w:r>
      <w:r>
        <w:tab/>
      </w:r>
      <w:r w:rsidR="001969D4" w:rsidRPr="001969D4">
        <w:t>Which writer do you agree with more? Explain your answer. Refer to the arguments made by both writers. (12)</w:t>
      </w:r>
    </w:p>
    <w:tbl>
      <w:tblPr>
        <w:tblStyle w:val="AnswerTable"/>
        <w:tblW w:w="10107" w:type="dxa"/>
        <w:tblInd w:w="170" w:type="dxa"/>
        <w:tblCellMar>
          <w:left w:w="57" w:type="dxa"/>
          <w:right w:w="57" w:type="dxa"/>
        </w:tblCellMar>
        <w:tblLook w:val="04A0" w:firstRow="1" w:lastRow="0" w:firstColumn="1" w:lastColumn="0" w:noHBand="0" w:noVBand="1"/>
      </w:tblPr>
      <w:tblGrid>
        <w:gridCol w:w="1019"/>
        <w:gridCol w:w="9088"/>
      </w:tblGrid>
      <w:tr w:rsidR="00F775AF" w:rsidRPr="009766FC" w:rsidTr="00F775AF">
        <w:trPr>
          <w:cnfStyle w:val="100000000000" w:firstRow="1" w:lastRow="0" w:firstColumn="0" w:lastColumn="0" w:oddVBand="0" w:evenVBand="0" w:oddHBand="0" w:evenHBand="0" w:firstRowFirstColumn="0" w:firstRowLastColumn="0" w:lastRowFirstColumn="0" w:lastRowLastColumn="0"/>
          <w:trHeight w:val="411"/>
        </w:trPr>
        <w:tc>
          <w:tcPr>
            <w:tcW w:w="1019" w:type="dxa"/>
          </w:tcPr>
          <w:p w:rsidR="001969D4" w:rsidRPr="00DB77E2" w:rsidRDefault="001969D4" w:rsidP="00EB7E37">
            <w:pPr>
              <w:pStyle w:val="AnswerTableHead"/>
              <w:ind w:left="0"/>
              <w:rPr>
                <w:b/>
              </w:rPr>
            </w:pPr>
            <w:bookmarkStart w:id="0" w:name="_Hlk501530419"/>
            <w:r w:rsidRPr="00DB77E2">
              <w:rPr>
                <w:b/>
              </w:rPr>
              <w:t>Question number</w:t>
            </w:r>
          </w:p>
        </w:tc>
        <w:tc>
          <w:tcPr>
            <w:tcW w:w="9088" w:type="dxa"/>
          </w:tcPr>
          <w:p w:rsidR="001969D4" w:rsidRPr="00DB77E2" w:rsidRDefault="001969D4" w:rsidP="00EB7E37">
            <w:pPr>
              <w:pStyle w:val="AnswerTableHead"/>
              <w:ind w:left="0"/>
              <w:rPr>
                <w:b/>
              </w:rPr>
            </w:pPr>
            <w:r w:rsidRPr="001969D4">
              <w:rPr>
                <w:b/>
              </w:rPr>
              <w:t>Indicative content</w:t>
            </w:r>
          </w:p>
        </w:tc>
      </w:tr>
      <w:tr w:rsidR="00F775AF" w:rsidRPr="009766FC" w:rsidTr="009E68FF">
        <w:trPr>
          <w:trHeight w:val="10180"/>
        </w:trPr>
        <w:tc>
          <w:tcPr>
            <w:tcW w:w="1019" w:type="dxa"/>
          </w:tcPr>
          <w:p w:rsidR="001969D4" w:rsidRPr="00EB7E37" w:rsidRDefault="001969D4" w:rsidP="00EB7E37">
            <w:pPr>
              <w:pStyle w:val="AnswerTabletext"/>
              <w:ind w:left="0"/>
            </w:pPr>
            <w:r w:rsidRPr="00EB7E37">
              <w:t>1</w:t>
            </w:r>
          </w:p>
        </w:tc>
        <w:tc>
          <w:tcPr>
            <w:tcW w:w="9088" w:type="dxa"/>
          </w:tcPr>
          <w:p w:rsidR="001969D4" w:rsidRDefault="001969D4" w:rsidP="001969D4">
            <w:pPr>
              <w:pStyle w:val="AnswerTabletext"/>
              <w:spacing w:after="0"/>
            </w:pPr>
            <w:r>
              <w:t xml:space="preserve">Marking instructions </w:t>
            </w:r>
          </w:p>
          <w:p w:rsidR="001969D4" w:rsidRDefault="001969D4" w:rsidP="001969D4">
            <w:pPr>
              <w:pStyle w:val="AnswerTabletext"/>
            </w:pPr>
            <w:r>
              <w:t xml:space="preserve">Mark according to the exam board’s general marking guidance, paying particular attention to AO3. </w:t>
            </w:r>
          </w:p>
          <w:p w:rsidR="001969D4" w:rsidRDefault="001969D4" w:rsidP="001969D4">
            <w:pPr>
              <w:pStyle w:val="AnswerTabletext"/>
              <w:spacing w:after="0"/>
            </w:pPr>
            <w:r>
              <w:t xml:space="preserve">Indicative content guidance </w:t>
            </w:r>
          </w:p>
          <w:p w:rsidR="001969D4" w:rsidRPr="00B947A1" w:rsidRDefault="001969D4" w:rsidP="001969D4">
            <w:pPr>
              <w:pStyle w:val="AnswerTabletext"/>
            </w:pPr>
            <w:r>
              <w:t xml:space="preserve">The answers below are suggestions.  Students to not have to include them all. Other relevant answers must be awarded marks. </w:t>
            </w:r>
          </w:p>
          <w:p w:rsidR="001969D4" w:rsidRDefault="001969D4" w:rsidP="001969D4">
            <w:pPr>
              <w:pStyle w:val="AnswerTabletext"/>
              <w:spacing w:after="0"/>
            </w:pPr>
            <w:r>
              <w:t xml:space="preserve">Relevant points may include: </w:t>
            </w:r>
          </w:p>
          <w:p w:rsidR="001969D4" w:rsidRDefault="001969D4" w:rsidP="00F775AF">
            <w:pPr>
              <w:pStyle w:val="AnswerTabletextbulleted"/>
              <w:spacing w:after="0"/>
              <w:ind w:left="340"/>
            </w:pPr>
            <w:r>
              <w:t>S</w:t>
            </w:r>
            <w:r w:rsidRPr="00A622C7">
              <w:t xml:space="preserve">tudents might interpret </w:t>
            </w:r>
            <w:proofErr w:type="spellStart"/>
            <w:r w:rsidRPr="00A622C7">
              <w:t>Samiya’s</w:t>
            </w:r>
            <w:proofErr w:type="spellEnd"/>
            <w:r w:rsidRPr="00A622C7">
              <w:t xml:space="preserve"> view that MPs represent the public in the Houses of Parliament </w:t>
            </w:r>
            <w:r w:rsidR="009E68FF">
              <w:t>–</w:t>
            </w:r>
            <w:r w:rsidRPr="00A622C7">
              <w:t xml:space="preserve"> and thus should be of excellent moral character </w:t>
            </w:r>
            <w:r w:rsidR="009E68FF">
              <w:t>–</w:t>
            </w:r>
            <w:r w:rsidRPr="00A622C7">
              <w:t xml:space="preserve"> as justification for MPs forfeiting the right to privacy that</w:t>
            </w:r>
            <w:r>
              <w:t xml:space="preserve"> a</w:t>
            </w:r>
            <w:r w:rsidRPr="00A622C7">
              <w:t xml:space="preserve"> layperson can expect.</w:t>
            </w:r>
          </w:p>
          <w:p w:rsidR="001969D4" w:rsidRPr="00EB6DB8" w:rsidRDefault="001969D4" w:rsidP="00F775AF">
            <w:pPr>
              <w:pStyle w:val="AnswerTabletextbulleted"/>
              <w:spacing w:after="0"/>
              <w:ind w:left="340"/>
            </w:pPr>
            <w:r w:rsidRPr="00EB6DB8">
              <w:t xml:space="preserve">An alternative viewpoint is that </w:t>
            </w:r>
            <w:proofErr w:type="spellStart"/>
            <w:r w:rsidRPr="00EB6DB8">
              <w:t>Samiya</w:t>
            </w:r>
            <w:proofErr w:type="spellEnd"/>
            <w:r w:rsidRPr="00EB6DB8">
              <w:t xml:space="preserve"> is raising useful questions about whether</w:t>
            </w:r>
            <w:r>
              <w:t xml:space="preserve"> certain</w:t>
            </w:r>
            <w:r w:rsidRPr="00EB6DB8">
              <w:t xml:space="preserve"> MPs are too distracted by personal issues (e.g. extra-marital affair</w:t>
            </w:r>
            <w:r>
              <w:t>s</w:t>
            </w:r>
            <w:r w:rsidRPr="00EB6DB8">
              <w:t>) to fulfil their parliamentary commitments.</w:t>
            </w:r>
            <w:r>
              <w:t xml:space="preserve"> The implication being that the voter has a right to know if this is the case.</w:t>
            </w:r>
          </w:p>
          <w:p w:rsidR="001969D4" w:rsidRPr="009E68FF" w:rsidRDefault="001969D4" w:rsidP="00F775AF">
            <w:pPr>
              <w:pStyle w:val="AnswerTabletextbulleted"/>
              <w:spacing w:after="0"/>
              <w:ind w:left="340"/>
              <w:rPr>
                <w:spacing w:val="-2"/>
              </w:rPr>
            </w:pPr>
            <w:r w:rsidRPr="009E68FF">
              <w:rPr>
                <w:spacing w:val="-6"/>
              </w:rPr>
              <w:t>Students who favour Jim’s opinion might expand upon his stance that as long as politicians perform well at work (through representing constituents’ viewpoints in the House of Commons, campaigning on behalf of charities</w:t>
            </w:r>
            <w:r w:rsidR="009E68FF" w:rsidRPr="009E68FF">
              <w:rPr>
                <w:spacing w:val="-6"/>
              </w:rPr>
              <w:t>,</w:t>
            </w:r>
            <w:r w:rsidRPr="009E68FF">
              <w:rPr>
                <w:spacing w:val="-6"/>
              </w:rPr>
              <w:t xml:space="preserve"> etc</w:t>
            </w:r>
            <w:r w:rsidR="009E68FF" w:rsidRPr="009E68FF">
              <w:rPr>
                <w:spacing w:val="-6"/>
              </w:rPr>
              <w:t>.</w:t>
            </w:r>
            <w:r w:rsidRPr="009E68FF">
              <w:rPr>
                <w:spacing w:val="-6"/>
              </w:rPr>
              <w:t>), what they do in their own time is irrelevant</w:t>
            </w:r>
            <w:r w:rsidRPr="009E68FF">
              <w:rPr>
                <w:spacing w:val="-2"/>
              </w:rPr>
              <w:t xml:space="preserve">. </w:t>
            </w:r>
          </w:p>
          <w:p w:rsidR="001969D4" w:rsidRDefault="001969D4" w:rsidP="00F775AF">
            <w:pPr>
              <w:pStyle w:val="AnswerTabletextbulleted"/>
              <w:spacing w:after="0"/>
              <w:ind w:left="340"/>
            </w:pPr>
            <w:r w:rsidRPr="00EB6DB8">
              <w:t>Students might also agree with Jim’s argument abou</w:t>
            </w:r>
            <w:r>
              <w:t>t</w:t>
            </w:r>
            <w:r w:rsidRPr="00EB6DB8">
              <w:t xml:space="preserve"> </w:t>
            </w:r>
            <w:r>
              <w:t xml:space="preserve">all members of society being entitled to privacy, due to the right to privacy being explicitly mentioned within the Universal Declaration of Human Rights. Jim highlights the idea that human rights are universal; they should not be afforded only to those working in certain sectors. </w:t>
            </w:r>
          </w:p>
          <w:p w:rsidR="001969D4" w:rsidRDefault="001969D4" w:rsidP="00F775AF">
            <w:pPr>
              <w:pStyle w:val="AnswerTabletextbulleted"/>
              <w:spacing w:after="0"/>
              <w:ind w:left="340"/>
            </w:pPr>
            <w:r w:rsidRPr="00EB6DB8">
              <w:t>Students might also highlight Jim’s point that</w:t>
            </w:r>
            <w:r>
              <w:t xml:space="preserve"> British society is increasingly voyeuristic and that this needs to be rectified; reporting on an MP’s sexual preferences serves to titillate, rather than being of relevance to public interest.</w:t>
            </w:r>
          </w:p>
          <w:p w:rsidR="001969D4" w:rsidRDefault="001969D4" w:rsidP="00F775AF">
            <w:pPr>
              <w:pStyle w:val="AnswerTabletextbulleted"/>
              <w:spacing w:after="0"/>
              <w:ind w:left="340"/>
            </w:pPr>
            <w:r w:rsidRPr="00EB6DB8">
              <w:t xml:space="preserve">Students who prefer </w:t>
            </w:r>
            <w:proofErr w:type="spellStart"/>
            <w:r w:rsidRPr="00EB6DB8">
              <w:t>Samiya’s</w:t>
            </w:r>
            <w:proofErr w:type="spellEnd"/>
            <w:r w:rsidRPr="00EB6DB8">
              <w:t xml:space="preserve"> viewpoint might argue that an MP </w:t>
            </w:r>
            <w:r>
              <w:t xml:space="preserve">who is law-abiding has nothing to fear in terms of scrutiny of their friendships, holiday destinations and spending habits: are MPs’ decisions about their personal lives (e.g. socialising with racist friends) not relevant to the laws they might wish to introduce/the way in which they perceive constituents?  </w:t>
            </w:r>
          </w:p>
          <w:p w:rsidR="001969D4" w:rsidRPr="00EB7E37" w:rsidRDefault="001969D4" w:rsidP="00F775AF">
            <w:pPr>
              <w:pStyle w:val="AnswerTabletextbulleted"/>
              <w:spacing w:after="0"/>
              <w:ind w:left="340"/>
            </w:pPr>
            <w:r w:rsidRPr="00EB6DB8">
              <w:t xml:space="preserve">Students might also agree with </w:t>
            </w:r>
            <w:proofErr w:type="spellStart"/>
            <w:r w:rsidRPr="00EB6DB8">
              <w:t>Samiya’s</w:t>
            </w:r>
            <w:proofErr w:type="spellEnd"/>
            <w:r w:rsidRPr="00EB6DB8">
              <w:t xml:space="preserve"> </w:t>
            </w:r>
            <w:r>
              <w:t xml:space="preserve">emphasis on recent news stories concerning politicians’ actions towards colleagues in parliament.  Is a sexist MP the person whom we wish to represent us in debates about the gender pay gap, </w:t>
            </w:r>
            <w:r w:rsidRPr="00B20961">
              <w:t xml:space="preserve">for example? However, students might also argue that </w:t>
            </w:r>
            <w:proofErr w:type="spellStart"/>
            <w:r>
              <w:t>Samiya</w:t>
            </w:r>
            <w:proofErr w:type="spellEnd"/>
            <w:r w:rsidRPr="00B20961">
              <w:t xml:space="preserve"> is somewhat simplistic in her viewpoint </w:t>
            </w:r>
            <w:r>
              <w:t>because</w:t>
            </w:r>
            <w:r w:rsidRPr="00B20961">
              <w:t xml:space="preserve">, as Jim asserts, </w:t>
            </w:r>
            <w:r>
              <w:t>members of the public have radically different views about what constitutes moral behaviour, e.g. some voters might think it immoral to be gay.</w:t>
            </w:r>
          </w:p>
        </w:tc>
      </w:tr>
      <w:bookmarkEnd w:id="0"/>
    </w:tbl>
    <w:p w:rsidR="001969D4" w:rsidRDefault="001969D4" w:rsidP="00F775AF">
      <w:pPr>
        <w:pStyle w:val="Question"/>
        <w:spacing w:before="0"/>
      </w:pPr>
    </w:p>
    <w:tbl>
      <w:tblPr>
        <w:tblStyle w:val="AnswerTable"/>
        <w:tblW w:w="10107" w:type="dxa"/>
        <w:tblInd w:w="170" w:type="dxa"/>
        <w:tblCellMar>
          <w:left w:w="57" w:type="dxa"/>
          <w:right w:w="57" w:type="dxa"/>
        </w:tblCellMar>
        <w:tblLook w:val="04A0" w:firstRow="1" w:lastRow="0" w:firstColumn="1" w:lastColumn="0" w:noHBand="0" w:noVBand="1"/>
      </w:tblPr>
      <w:tblGrid>
        <w:gridCol w:w="850"/>
        <w:gridCol w:w="850"/>
        <w:gridCol w:w="8407"/>
      </w:tblGrid>
      <w:tr w:rsidR="00F775AF" w:rsidTr="00F775AF">
        <w:trPr>
          <w:cnfStyle w:val="100000000000" w:firstRow="1" w:lastRow="0" w:firstColumn="0" w:lastColumn="0" w:oddVBand="0" w:evenVBand="0" w:oddHBand="0" w:evenHBand="0" w:firstRowFirstColumn="0" w:firstRowLastColumn="0" w:lastRowFirstColumn="0" w:lastRowLastColumn="0"/>
          <w:tblHeader/>
        </w:trPr>
        <w:tc>
          <w:tcPr>
            <w:tcW w:w="850" w:type="dxa"/>
          </w:tcPr>
          <w:p w:rsidR="00F775AF" w:rsidRPr="00C24FFC" w:rsidRDefault="00F775AF" w:rsidP="00F775AF">
            <w:pPr>
              <w:pStyle w:val="AnswerTableHead"/>
              <w:rPr>
                <w:b/>
              </w:rPr>
            </w:pPr>
            <w:r w:rsidRPr="00C24FFC">
              <w:rPr>
                <w:b/>
              </w:rPr>
              <w:t>Level</w:t>
            </w:r>
          </w:p>
        </w:tc>
        <w:tc>
          <w:tcPr>
            <w:tcW w:w="850" w:type="dxa"/>
          </w:tcPr>
          <w:p w:rsidR="00F775AF" w:rsidRPr="00C24FFC" w:rsidRDefault="00F775AF" w:rsidP="00F775AF">
            <w:pPr>
              <w:pStyle w:val="AnswerTableHead"/>
              <w:rPr>
                <w:b/>
              </w:rPr>
            </w:pPr>
            <w:r w:rsidRPr="00C24FFC">
              <w:rPr>
                <w:b/>
              </w:rPr>
              <w:t xml:space="preserve">Mark </w:t>
            </w:r>
          </w:p>
        </w:tc>
        <w:tc>
          <w:tcPr>
            <w:tcW w:w="8407" w:type="dxa"/>
          </w:tcPr>
          <w:p w:rsidR="00F775AF" w:rsidRPr="00C24FFC" w:rsidRDefault="00F775AF" w:rsidP="00F775AF">
            <w:pPr>
              <w:pStyle w:val="AnswerTableHead"/>
              <w:rPr>
                <w:b/>
              </w:rPr>
            </w:pPr>
            <w:r w:rsidRPr="00C24FFC">
              <w:rPr>
                <w:b/>
              </w:rPr>
              <w:t>Descriptor</w:t>
            </w:r>
          </w:p>
        </w:tc>
      </w:tr>
      <w:tr w:rsidR="00F775AF" w:rsidTr="00F775AF">
        <w:tc>
          <w:tcPr>
            <w:tcW w:w="850" w:type="dxa"/>
          </w:tcPr>
          <w:p w:rsidR="00F775AF" w:rsidRPr="00C24FFC" w:rsidRDefault="00F775AF" w:rsidP="00F775AF">
            <w:pPr>
              <w:pStyle w:val="AnswerTabletext"/>
              <w:ind w:left="0"/>
              <w:jc w:val="center"/>
            </w:pPr>
            <w:r>
              <w:t>–</w:t>
            </w:r>
          </w:p>
        </w:tc>
        <w:tc>
          <w:tcPr>
            <w:tcW w:w="850" w:type="dxa"/>
          </w:tcPr>
          <w:p w:rsidR="00F775AF" w:rsidRPr="00C24FFC" w:rsidRDefault="00F775AF" w:rsidP="00F775AF">
            <w:pPr>
              <w:pStyle w:val="AnswerTabletext"/>
              <w:ind w:left="0"/>
              <w:jc w:val="center"/>
            </w:pPr>
            <w:r w:rsidRPr="00C24FFC">
              <w:t>0</w:t>
            </w:r>
          </w:p>
        </w:tc>
        <w:tc>
          <w:tcPr>
            <w:tcW w:w="8407" w:type="dxa"/>
          </w:tcPr>
          <w:p w:rsidR="00F775AF" w:rsidRPr="00C24FFC" w:rsidRDefault="00F775AF" w:rsidP="00F775AF">
            <w:pPr>
              <w:pStyle w:val="AnswerTabletext"/>
            </w:pPr>
            <w:r w:rsidRPr="00C24FFC">
              <w:t>No rewardable content.</w:t>
            </w:r>
          </w:p>
        </w:tc>
      </w:tr>
      <w:tr w:rsidR="00F775AF" w:rsidRPr="00C24FFC" w:rsidTr="00F775AF">
        <w:tc>
          <w:tcPr>
            <w:tcW w:w="850" w:type="dxa"/>
          </w:tcPr>
          <w:p w:rsidR="00F775AF" w:rsidRPr="00C24FFC" w:rsidRDefault="00F775AF" w:rsidP="00F775AF">
            <w:pPr>
              <w:pStyle w:val="AnswerTabletext"/>
              <w:ind w:left="0"/>
              <w:jc w:val="center"/>
            </w:pPr>
            <w:r w:rsidRPr="00C24FFC">
              <w:t>1</w:t>
            </w:r>
          </w:p>
        </w:tc>
        <w:tc>
          <w:tcPr>
            <w:tcW w:w="850" w:type="dxa"/>
          </w:tcPr>
          <w:p w:rsidR="00F775AF" w:rsidRPr="00C24FFC" w:rsidRDefault="00F775AF" w:rsidP="00F775AF">
            <w:pPr>
              <w:pStyle w:val="AnswerTabletext"/>
              <w:ind w:left="0"/>
              <w:jc w:val="center"/>
            </w:pPr>
            <w:r w:rsidRPr="00C24FFC">
              <w:t>1</w:t>
            </w:r>
            <w:r>
              <w:t>–</w:t>
            </w:r>
            <w:r w:rsidRPr="00C24FFC">
              <w:t>3</w:t>
            </w:r>
          </w:p>
        </w:tc>
        <w:tc>
          <w:tcPr>
            <w:tcW w:w="8407" w:type="dxa"/>
          </w:tcPr>
          <w:p w:rsidR="00F775AF" w:rsidRPr="00C24FFC" w:rsidRDefault="00F775AF" w:rsidP="00F775AF">
            <w:pPr>
              <w:pStyle w:val="AnswerTabletextbulleted"/>
              <w:spacing w:after="0"/>
            </w:pPr>
            <w:r w:rsidRPr="00C24FFC">
              <w:t>Limited analysis of views from source (the views are only considered at a very basic level, or misunderstood).</w:t>
            </w:r>
          </w:p>
          <w:p w:rsidR="00F775AF" w:rsidRPr="00C24FFC" w:rsidRDefault="00F775AF" w:rsidP="00F775AF">
            <w:pPr>
              <w:pStyle w:val="AnswerTabletextbulleted"/>
              <w:spacing w:after="0"/>
            </w:pPr>
            <w:r w:rsidRPr="00C24FFC">
              <w:t xml:space="preserve">Undeveloped evaluation (lacks coherent arguments). Significant parts of the answer are irrelevant. </w:t>
            </w:r>
          </w:p>
          <w:p w:rsidR="00F775AF" w:rsidRPr="00C24FFC" w:rsidRDefault="00F775AF" w:rsidP="00F775AF">
            <w:pPr>
              <w:pStyle w:val="AnswerTabletextbulleted"/>
              <w:spacing w:after="0"/>
            </w:pPr>
            <w:r w:rsidRPr="00C24FFC">
              <w:t>Very limited/no overall judgement about the opinions in the source.</w:t>
            </w:r>
          </w:p>
        </w:tc>
      </w:tr>
      <w:tr w:rsidR="00F775AF" w:rsidRPr="00C24FFC" w:rsidTr="00F775AF">
        <w:tc>
          <w:tcPr>
            <w:tcW w:w="850" w:type="dxa"/>
          </w:tcPr>
          <w:p w:rsidR="00F775AF" w:rsidRPr="00C24FFC" w:rsidRDefault="00F775AF" w:rsidP="00F775AF">
            <w:pPr>
              <w:pStyle w:val="AnswerTabletext"/>
              <w:ind w:left="0"/>
              <w:jc w:val="center"/>
            </w:pPr>
            <w:r w:rsidRPr="00C24FFC">
              <w:t>2</w:t>
            </w:r>
          </w:p>
        </w:tc>
        <w:tc>
          <w:tcPr>
            <w:tcW w:w="850" w:type="dxa"/>
          </w:tcPr>
          <w:p w:rsidR="00F775AF" w:rsidRPr="00C24FFC" w:rsidRDefault="00F775AF" w:rsidP="00F775AF">
            <w:pPr>
              <w:pStyle w:val="AnswerTabletext"/>
              <w:ind w:left="0"/>
              <w:jc w:val="center"/>
            </w:pPr>
            <w:r w:rsidRPr="00C24FFC">
              <w:t>4</w:t>
            </w:r>
            <w:r>
              <w:t>–</w:t>
            </w:r>
            <w:r w:rsidRPr="00C24FFC">
              <w:t>6</w:t>
            </w:r>
          </w:p>
        </w:tc>
        <w:tc>
          <w:tcPr>
            <w:tcW w:w="8407" w:type="dxa"/>
          </w:tcPr>
          <w:p w:rsidR="00F775AF" w:rsidRPr="00C24FFC" w:rsidRDefault="00F775AF" w:rsidP="00F775AF">
            <w:pPr>
              <w:pStyle w:val="AnswerTabletextbulleted"/>
              <w:spacing w:after="0"/>
            </w:pPr>
            <w:r w:rsidRPr="00C24FFC">
              <w:t xml:space="preserve">Analysis of views from source is evident, but is too one-sided. </w:t>
            </w:r>
          </w:p>
          <w:p w:rsidR="00F775AF" w:rsidRPr="00C24FFC" w:rsidRDefault="00F775AF" w:rsidP="00F775AF">
            <w:pPr>
              <w:pStyle w:val="AnswerTabletextbulleted"/>
              <w:spacing w:after="0"/>
            </w:pPr>
            <w:r w:rsidRPr="00C24FFC">
              <w:t>Some appropriate evaluation (reasoned and coherent), but it i</w:t>
            </w:r>
            <w:r>
              <w:t>s</w:t>
            </w:r>
            <w:r w:rsidRPr="00C24FFC">
              <w:t xml:space="preserve"> too one-sided.  </w:t>
            </w:r>
          </w:p>
          <w:p w:rsidR="00F775AF" w:rsidRPr="00C24FFC" w:rsidRDefault="00F775AF" w:rsidP="00F775AF">
            <w:pPr>
              <w:pStyle w:val="AnswerTabletextbulleted"/>
              <w:spacing w:after="0"/>
            </w:pPr>
            <w:r w:rsidRPr="00C24FFC">
              <w:t>Some appropriate judgements given, but these have minimal substantiation.</w:t>
            </w:r>
          </w:p>
        </w:tc>
      </w:tr>
      <w:tr w:rsidR="00F775AF" w:rsidRPr="00C24FFC" w:rsidTr="00F775AF">
        <w:tc>
          <w:tcPr>
            <w:tcW w:w="850" w:type="dxa"/>
          </w:tcPr>
          <w:p w:rsidR="00F775AF" w:rsidRPr="00C24FFC" w:rsidRDefault="00F775AF" w:rsidP="00F775AF">
            <w:pPr>
              <w:pStyle w:val="AnswerTabletext"/>
              <w:ind w:left="0"/>
              <w:jc w:val="center"/>
            </w:pPr>
            <w:r w:rsidRPr="00C24FFC">
              <w:t>3</w:t>
            </w:r>
          </w:p>
        </w:tc>
        <w:tc>
          <w:tcPr>
            <w:tcW w:w="850" w:type="dxa"/>
          </w:tcPr>
          <w:p w:rsidR="00F775AF" w:rsidRPr="00C24FFC" w:rsidRDefault="00F775AF" w:rsidP="00F775AF">
            <w:pPr>
              <w:pStyle w:val="AnswerTabletext"/>
              <w:ind w:left="0"/>
              <w:jc w:val="center"/>
            </w:pPr>
            <w:r w:rsidRPr="00C24FFC">
              <w:t>7</w:t>
            </w:r>
            <w:r>
              <w:t>–</w:t>
            </w:r>
            <w:r w:rsidRPr="00C24FFC">
              <w:t>9</w:t>
            </w:r>
          </w:p>
        </w:tc>
        <w:tc>
          <w:tcPr>
            <w:tcW w:w="8407" w:type="dxa"/>
          </w:tcPr>
          <w:p w:rsidR="00F775AF" w:rsidRPr="00AB07C2" w:rsidRDefault="00F775AF" w:rsidP="00F775AF">
            <w:pPr>
              <w:pStyle w:val="AnswerTabletextbulleted"/>
              <w:spacing w:after="0"/>
            </w:pPr>
            <w:r w:rsidRPr="00AB07C2">
              <w:t xml:space="preserve">Analysis of views from both sides of the debate is presented, however </w:t>
            </w:r>
            <w:r>
              <w:t xml:space="preserve">this is </w:t>
            </w:r>
            <w:proofErr w:type="spellStart"/>
            <w:r>
              <w:t>unsustained</w:t>
            </w:r>
            <w:proofErr w:type="spellEnd"/>
            <w:r w:rsidRPr="00AB07C2">
              <w:t xml:space="preserve">. </w:t>
            </w:r>
            <w:bookmarkStart w:id="1" w:name="_GoBack"/>
            <w:bookmarkEnd w:id="1"/>
          </w:p>
          <w:p w:rsidR="00F775AF" w:rsidRPr="00AB07C2" w:rsidRDefault="00F775AF" w:rsidP="00F775AF">
            <w:pPr>
              <w:pStyle w:val="AnswerTabletextbulleted"/>
              <w:spacing w:after="0"/>
            </w:pPr>
            <w:r w:rsidRPr="00AB07C2">
              <w:t>Evaluation is reasoned and coherent. Whilst the argument is relevant, it requires more insight.</w:t>
            </w:r>
          </w:p>
          <w:p w:rsidR="00F775AF" w:rsidRPr="00AB07C2" w:rsidRDefault="00F775AF" w:rsidP="00F775AF">
            <w:pPr>
              <w:pStyle w:val="AnswerTabletextbulleted"/>
              <w:spacing w:after="0"/>
            </w:pPr>
            <w:r w:rsidRPr="00AB07C2">
              <w:t>Judgements given are appropriate, though not always supported with justification.</w:t>
            </w:r>
          </w:p>
        </w:tc>
      </w:tr>
      <w:tr w:rsidR="00F775AF" w:rsidRPr="00C24FFC" w:rsidTr="00CE2668">
        <w:trPr>
          <w:trHeight w:val="970"/>
        </w:trPr>
        <w:tc>
          <w:tcPr>
            <w:tcW w:w="850" w:type="dxa"/>
          </w:tcPr>
          <w:p w:rsidR="00F775AF" w:rsidRPr="00C24FFC" w:rsidRDefault="00F775AF" w:rsidP="00F775AF">
            <w:pPr>
              <w:pStyle w:val="AnswerTabletext"/>
              <w:ind w:left="0"/>
              <w:jc w:val="center"/>
            </w:pPr>
            <w:r w:rsidRPr="00C24FFC">
              <w:t>4</w:t>
            </w:r>
          </w:p>
        </w:tc>
        <w:tc>
          <w:tcPr>
            <w:tcW w:w="850" w:type="dxa"/>
          </w:tcPr>
          <w:p w:rsidR="00F775AF" w:rsidRPr="00C24FFC" w:rsidRDefault="00F775AF" w:rsidP="00F775AF">
            <w:pPr>
              <w:pStyle w:val="AnswerTabletext"/>
              <w:ind w:left="0"/>
              <w:jc w:val="center"/>
            </w:pPr>
            <w:r w:rsidRPr="00C24FFC">
              <w:t>10</w:t>
            </w:r>
            <w:r>
              <w:t>–</w:t>
            </w:r>
            <w:r w:rsidRPr="00C24FFC">
              <w:t>12</w:t>
            </w:r>
          </w:p>
        </w:tc>
        <w:tc>
          <w:tcPr>
            <w:tcW w:w="8407" w:type="dxa"/>
          </w:tcPr>
          <w:p w:rsidR="00F775AF" w:rsidRPr="00AB07C2" w:rsidRDefault="00F775AF" w:rsidP="00F775AF">
            <w:pPr>
              <w:pStyle w:val="AnswerTabletextbulleted"/>
              <w:spacing w:after="0"/>
            </w:pPr>
            <w:r w:rsidRPr="00AB07C2">
              <w:t>Analysis of both viewpoints is well-considered and of a consistentl</w:t>
            </w:r>
            <w:r>
              <w:t xml:space="preserve">y </w:t>
            </w:r>
            <w:r w:rsidRPr="00AB07C2">
              <w:t xml:space="preserve">high quality. </w:t>
            </w:r>
          </w:p>
          <w:p w:rsidR="00F775AF" w:rsidRPr="00AB07C2" w:rsidRDefault="00F775AF" w:rsidP="00F775AF">
            <w:pPr>
              <w:pStyle w:val="AnswerTabletextbulleted"/>
              <w:spacing w:after="0"/>
            </w:pPr>
            <w:r w:rsidRPr="00AB07C2">
              <w:t xml:space="preserve">Evaluation is not only reasoned and </w:t>
            </w:r>
            <w:r>
              <w:t>well-balanced</w:t>
            </w:r>
            <w:r w:rsidRPr="00AB07C2">
              <w:t>, but shows go</w:t>
            </w:r>
            <w:r>
              <w:t>o</w:t>
            </w:r>
            <w:r w:rsidRPr="00AB07C2">
              <w:t xml:space="preserve">d insight. </w:t>
            </w:r>
          </w:p>
          <w:p w:rsidR="00F775AF" w:rsidRPr="00AB07C2" w:rsidRDefault="00F775AF" w:rsidP="00F775AF">
            <w:pPr>
              <w:pStyle w:val="AnswerTabletextbulleted"/>
              <w:spacing w:after="0"/>
            </w:pPr>
            <w:r w:rsidRPr="00AB07C2">
              <w:t xml:space="preserve">Judgements given are justified clearly. </w:t>
            </w:r>
          </w:p>
        </w:tc>
      </w:tr>
    </w:tbl>
    <w:p w:rsidR="00F775AF" w:rsidRDefault="00F775AF" w:rsidP="006E615C">
      <w:pPr>
        <w:pStyle w:val="Question"/>
        <w:spacing w:before="0" w:after="0"/>
      </w:pPr>
    </w:p>
    <w:p w:rsidR="00F775AF" w:rsidRPr="007B0417" w:rsidRDefault="00F775AF" w:rsidP="00F775AF">
      <w:pPr>
        <w:pStyle w:val="Heading2"/>
      </w:pPr>
      <w:r w:rsidRPr="007B0417">
        <w:t>PAPER 1. Sect</w:t>
      </w:r>
      <w:r w:rsidR="00CE2668">
        <w:t>ion D. Theme C: Law and Justice</w:t>
      </w:r>
    </w:p>
    <w:p w:rsidR="00F775AF" w:rsidRPr="004D6665" w:rsidRDefault="00F775AF" w:rsidP="006E615C">
      <w:pPr>
        <w:pStyle w:val="Question"/>
        <w:rPr>
          <w:b/>
          <w:highlight w:val="yellow"/>
          <w:u w:val="single"/>
        </w:rPr>
      </w:pPr>
      <w:r w:rsidRPr="004D6665">
        <w:t>2.</w:t>
      </w:r>
      <w:r>
        <w:tab/>
      </w:r>
      <w:r w:rsidRPr="004D6665">
        <w:t>‘Many British laws are out</w:t>
      </w:r>
      <w:r>
        <w:t xml:space="preserve"> </w:t>
      </w:r>
      <w:r w:rsidRPr="004D6665">
        <w:t>of</w:t>
      </w:r>
      <w:r>
        <w:t xml:space="preserve"> </w:t>
      </w:r>
      <w:r w:rsidRPr="004D6665">
        <w:t>date because they do not respond to scientific and technological developments and changing values’. To what extent do you agree with this view? (15)</w:t>
      </w:r>
    </w:p>
    <w:tbl>
      <w:tblPr>
        <w:tblStyle w:val="AnswerTable"/>
        <w:tblW w:w="10101" w:type="dxa"/>
        <w:tblLook w:val="04A0" w:firstRow="1" w:lastRow="0" w:firstColumn="1" w:lastColumn="0" w:noHBand="0" w:noVBand="1"/>
      </w:tblPr>
      <w:tblGrid>
        <w:gridCol w:w="1205"/>
        <w:gridCol w:w="8896"/>
      </w:tblGrid>
      <w:tr w:rsidR="006E615C" w:rsidRPr="006E165E" w:rsidTr="006E615C">
        <w:trPr>
          <w:cnfStyle w:val="100000000000" w:firstRow="1" w:lastRow="0" w:firstColumn="0" w:lastColumn="0" w:oddVBand="0" w:evenVBand="0" w:oddHBand="0" w:evenHBand="0" w:firstRowFirstColumn="0" w:firstRowLastColumn="0" w:lastRowFirstColumn="0" w:lastRowLastColumn="0"/>
          <w:trHeight w:val="411"/>
          <w:tblHeader/>
        </w:trPr>
        <w:tc>
          <w:tcPr>
            <w:tcW w:w="1205" w:type="dxa"/>
          </w:tcPr>
          <w:p w:rsidR="00F775AF" w:rsidRPr="00636C83" w:rsidRDefault="00F775AF" w:rsidP="00F775AF">
            <w:pPr>
              <w:pStyle w:val="AnswerTableHead"/>
              <w:rPr>
                <w:b/>
              </w:rPr>
            </w:pPr>
            <w:r w:rsidRPr="00636C83">
              <w:rPr>
                <w:b/>
              </w:rPr>
              <w:t>Question number</w:t>
            </w:r>
          </w:p>
        </w:tc>
        <w:tc>
          <w:tcPr>
            <w:tcW w:w="8896" w:type="dxa"/>
          </w:tcPr>
          <w:p w:rsidR="00F775AF" w:rsidRPr="00636C83" w:rsidRDefault="00F775AF" w:rsidP="00F775AF">
            <w:pPr>
              <w:pStyle w:val="AnswerTableHead"/>
              <w:rPr>
                <w:b/>
              </w:rPr>
            </w:pPr>
            <w:r w:rsidRPr="00636C83">
              <w:rPr>
                <w:b/>
              </w:rPr>
              <w:t>Indicative content</w:t>
            </w:r>
          </w:p>
        </w:tc>
      </w:tr>
      <w:tr w:rsidR="006E615C" w:rsidRPr="006E165E" w:rsidTr="006E615C">
        <w:trPr>
          <w:cantSplit w:val="0"/>
        </w:trPr>
        <w:tc>
          <w:tcPr>
            <w:tcW w:w="1205" w:type="dxa"/>
          </w:tcPr>
          <w:p w:rsidR="00F775AF" w:rsidRPr="00636C83" w:rsidRDefault="00F775AF" w:rsidP="00F775AF">
            <w:pPr>
              <w:pStyle w:val="AnswerTabletext"/>
            </w:pPr>
            <w:r w:rsidRPr="00636C83">
              <w:t>2</w:t>
            </w:r>
          </w:p>
        </w:tc>
        <w:tc>
          <w:tcPr>
            <w:tcW w:w="8896" w:type="dxa"/>
          </w:tcPr>
          <w:p w:rsidR="00F775AF" w:rsidRPr="00BD6BF2" w:rsidRDefault="00F775AF" w:rsidP="00F775AF">
            <w:pPr>
              <w:pStyle w:val="AnswerTabletext"/>
              <w:spacing w:after="0"/>
            </w:pPr>
            <w:r w:rsidRPr="00BD6BF2">
              <w:t xml:space="preserve">Marking instructions </w:t>
            </w:r>
          </w:p>
          <w:p w:rsidR="00F775AF" w:rsidRPr="00BD6BF2" w:rsidRDefault="00F775AF" w:rsidP="00F775AF">
            <w:pPr>
              <w:pStyle w:val="AnswerTabletext"/>
            </w:pPr>
            <w:r w:rsidRPr="00BD6BF2">
              <w:t xml:space="preserve">Mark according to the exam board’s general marking guidance, paying particular attention to AO3. </w:t>
            </w:r>
          </w:p>
          <w:p w:rsidR="00F775AF" w:rsidRPr="00BD6BF2" w:rsidRDefault="00F775AF" w:rsidP="00F775AF">
            <w:pPr>
              <w:pStyle w:val="AnswerTabletext"/>
              <w:spacing w:after="0"/>
            </w:pPr>
            <w:r w:rsidRPr="00BD6BF2">
              <w:t xml:space="preserve">Indicative content guidance </w:t>
            </w:r>
          </w:p>
          <w:p w:rsidR="00F775AF" w:rsidRPr="00BD6BF2" w:rsidRDefault="00F775AF" w:rsidP="00F775AF">
            <w:pPr>
              <w:pStyle w:val="AnswerTabletext"/>
            </w:pPr>
            <w:r w:rsidRPr="00BD6BF2">
              <w:t xml:space="preserve">The answers below are suggestions.  Students to not have to include them all. Other relevant answers must be awarded marks. </w:t>
            </w:r>
          </w:p>
          <w:p w:rsidR="00F775AF" w:rsidRPr="00BD6BF2" w:rsidRDefault="00F775AF" w:rsidP="00F775AF">
            <w:pPr>
              <w:pStyle w:val="AnswerTabletext"/>
              <w:spacing w:after="0"/>
            </w:pPr>
            <w:r w:rsidRPr="00BD6BF2">
              <w:t xml:space="preserve">Arguments supporting the statement might include: </w:t>
            </w:r>
          </w:p>
          <w:p w:rsidR="00F775AF" w:rsidRPr="00BD6BF2" w:rsidRDefault="00F775AF" w:rsidP="00F775AF">
            <w:pPr>
              <w:pStyle w:val="AnswerTabletextbulleted"/>
              <w:spacing w:after="0"/>
            </w:pPr>
            <w:r w:rsidRPr="00BD6BF2">
              <w:t xml:space="preserve">The point of laws is to protect the public – yet politicians allow legal loopholes </w:t>
            </w:r>
            <w:r>
              <w:t xml:space="preserve">through </w:t>
            </w:r>
            <w:r w:rsidRPr="00BD6BF2">
              <w:t xml:space="preserve">which technology companies act against us. For example, the tracking of our movements and opinions/actions via social media makes us vulnerable </w:t>
            </w:r>
            <w:r>
              <w:t xml:space="preserve">to </w:t>
            </w:r>
            <w:r w:rsidRPr="00BD6BF2">
              <w:t>identity theft.</w:t>
            </w:r>
          </w:p>
          <w:p w:rsidR="00F775AF" w:rsidRPr="00BD6BF2" w:rsidRDefault="00F775AF" w:rsidP="00F775AF">
            <w:pPr>
              <w:pStyle w:val="AnswerTabletextbulleted"/>
              <w:spacing w:after="0"/>
            </w:pPr>
            <w:r w:rsidRPr="00BD6BF2">
              <w:t>The #</w:t>
            </w:r>
            <w:proofErr w:type="spellStart"/>
            <w:r w:rsidRPr="00BD6BF2">
              <w:t>BlackLivesMatter</w:t>
            </w:r>
            <w:proofErr w:type="spellEnd"/>
            <w:r w:rsidRPr="00BD6BF2">
              <w:t xml:space="preserve"> and #</w:t>
            </w:r>
            <w:proofErr w:type="spellStart"/>
            <w:r w:rsidRPr="00BD6BF2">
              <w:t>MeToo</w:t>
            </w:r>
            <w:proofErr w:type="spellEnd"/>
            <w:r w:rsidRPr="00BD6BF2">
              <w:t xml:space="preserve"> campaigns highlight that not enough is done to protect certain groups in society; the Equality Act is not achieving what politicians hoped it would</w:t>
            </w:r>
            <w:r>
              <w:t xml:space="preserve"> and thus requires an update</w:t>
            </w:r>
            <w:r w:rsidRPr="00BD6BF2">
              <w:t xml:space="preserve">. </w:t>
            </w:r>
          </w:p>
          <w:p w:rsidR="00F775AF" w:rsidRPr="00BD67E6" w:rsidRDefault="00F775AF" w:rsidP="00F775AF">
            <w:pPr>
              <w:pStyle w:val="AnswerTabletextbulleted"/>
              <w:spacing w:after="0"/>
            </w:pPr>
            <w:r w:rsidRPr="00BD6BF2">
              <w:t xml:space="preserve">The government does not do enough to address the public’s increasing concern about the widespread use of plastic; in Germany there </w:t>
            </w:r>
            <w:r>
              <w:t>is</w:t>
            </w:r>
            <w:r w:rsidRPr="00BD6BF2">
              <w:t xml:space="preserve"> already ‘fun’ </w:t>
            </w:r>
            <w:r>
              <w:t>technology</w:t>
            </w:r>
            <w:r w:rsidRPr="00BD6BF2">
              <w:t xml:space="preserve"> on the street which recycle</w:t>
            </w:r>
            <w:r>
              <w:t>s</w:t>
            </w:r>
            <w:r w:rsidRPr="00BD6BF2">
              <w:t xml:space="preserve"> used bottles</w:t>
            </w:r>
            <w:r>
              <w:t xml:space="preserve"> (</w:t>
            </w:r>
            <w:r w:rsidRPr="00BD6BF2">
              <w:t>issu</w:t>
            </w:r>
            <w:r>
              <w:t>ing</w:t>
            </w:r>
            <w:r w:rsidRPr="00BD6BF2">
              <w:t xml:space="preserve"> citizens with a cash refund when they ‘feed’ </w:t>
            </w:r>
            <w:r>
              <w:t xml:space="preserve">the </w:t>
            </w:r>
            <w:r w:rsidRPr="00BD6BF2">
              <w:t>recyclables into</w:t>
            </w:r>
            <w:r>
              <w:t xml:space="preserve"> a slot).</w:t>
            </w:r>
          </w:p>
          <w:p w:rsidR="00F775AF" w:rsidRPr="001A362C" w:rsidRDefault="00F775AF" w:rsidP="00F775AF">
            <w:pPr>
              <w:pStyle w:val="AnswerTabletextbulleted"/>
              <w:spacing w:after="0"/>
            </w:pPr>
            <w:r w:rsidRPr="001A362C">
              <w:t xml:space="preserve">Certain scientific advances </w:t>
            </w:r>
            <w:r>
              <w:t>(</w:t>
            </w:r>
            <w:r w:rsidRPr="001A362C">
              <w:t xml:space="preserve">which could revolutionise the </w:t>
            </w:r>
            <w:r>
              <w:t>job market</w:t>
            </w:r>
            <w:r w:rsidRPr="001A362C">
              <w:t xml:space="preserve"> and the NHS</w:t>
            </w:r>
            <w:r>
              <w:t>)</w:t>
            </w:r>
            <w:r w:rsidRPr="001A362C">
              <w:t xml:space="preserve">, such as the use of artificial human wombs, are not allowed by law due to old-fashioned views about </w:t>
            </w:r>
            <w:r>
              <w:t>the human body</w:t>
            </w:r>
            <w:r w:rsidRPr="001A362C">
              <w:t xml:space="preserve">. </w:t>
            </w:r>
          </w:p>
          <w:p w:rsidR="00F775AF" w:rsidRPr="001A362C" w:rsidRDefault="00F775AF" w:rsidP="00F775AF">
            <w:pPr>
              <w:pStyle w:val="AnswerTabletextbulleted"/>
              <w:spacing w:after="0"/>
            </w:pPr>
            <w:r>
              <w:t>The sale of alcohol on Sundays is still restricted, due to a ‘Britain of the past’ in which Sunday was perceived as an important day of the week in the Christian calendar. This is an outdated restriction, given a recent British Social Attitudes survey showing atheists to comprise over half of the population.</w:t>
            </w:r>
          </w:p>
          <w:p w:rsidR="00F775AF" w:rsidRDefault="00F775AF" w:rsidP="00F775AF">
            <w:pPr>
              <w:pStyle w:val="AnswerTabletextbulleted"/>
              <w:spacing w:after="0"/>
            </w:pPr>
            <w:r>
              <w:t xml:space="preserve">The increasingly large </w:t>
            </w:r>
            <w:r w:rsidR="00CE2668">
              <w:t>‘</w:t>
            </w:r>
            <w:r>
              <w:t>gig</w:t>
            </w:r>
            <w:r w:rsidR="00CE2668">
              <w:t>’</w:t>
            </w:r>
            <w:r>
              <w:t xml:space="preserve"> economy, in which zero hour contracts preside, reflects society’s changing values in terms of working full-time and/or having a ‘career for life’. However, many laws (e.g. regarding pension rights) still favour those in permanent employment. </w:t>
            </w:r>
          </w:p>
          <w:p w:rsidR="00F775AF" w:rsidRDefault="00F775AF" w:rsidP="00F775AF">
            <w:pPr>
              <w:pStyle w:val="AnswerTabletextbulleted"/>
              <w:spacing w:after="0"/>
            </w:pPr>
            <w:r>
              <w:t xml:space="preserve">Both prostitution and the use of many drugs are still illegal in Britain. This is despite much research demonstrating that many thousands of citizens would be less vulnerable to mental and physical health concerns if legalisation were to take place. </w:t>
            </w:r>
          </w:p>
          <w:p w:rsidR="00F775AF" w:rsidRPr="00F775AF" w:rsidRDefault="00F775AF" w:rsidP="00F775AF">
            <w:pPr>
              <w:pStyle w:val="AnswerTabletextbulleted"/>
              <w:spacing w:after="0"/>
            </w:pPr>
            <w:r>
              <w:t>Lobby groups such as ‘Cycling UK’ argue that whilst many citizens are trying use cars less (due to the 21</w:t>
            </w:r>
            <w:r w:rsidRPr="00CE2668">
              <w:t>st</w:t>
            </w:r>
            <w:r>
              <w:t xml:space="preserve"> century emphasis on sustainable transport systems), the law does not do enough to take into account the safety of cyclists – hence many avoidable fatalities happening each year.</w:t>
            </w:r>
          </w:p>
        </w:tc>
      </w:tr>
    </w:tbl>
    <w:p w:rsidR="00EB7E37" w:rsidRDefault="00EB7E37" w:rsidP="004559FC">
      <w:pPr>
        <w:pStyle w:val="BodyText"/>
      </w:pPr>
    </w:p>
    <w:tbl>
      <w:tblPr>
        <w:tblStyle w:val="AnswerTable"/>
        <w:tblW w:w="10050" w:type="dxa"/>
        <w:tblCellMar>
          <w:left w:w="57" w:type="dxa"/>
          <w:right w:w="57" w:type="dxa"/>
        </w:tblCellMar>
        <w:tblLook w:val="04A0" w:firstRow="1" w:lastRow="0" w:firstColumn="1" w:lastColumn="0" w:noHBand="0" w:noVBand="1"/>
      </w:tblPr>
      <w:tblGrid>
        <w:gridCol w:w="850"/>
        <w:gridCol w:w="850"/>
        <w:gridCol w:w="8350"/>
      </w:tblGrid>
      <w:tr w:rsidR="006E615C" w:rsidRPr="006E165E" w:rsidTr="006E615C">
        <w:trPr>
          <w:cnfStyle w:val="100000000000" w:firstRow="1" w:lastRow="0" w:firstColumn="0" w:lastColumn="0" w:oddVBand="0" w:evenVBand="0" w:oddHBand="0" w:evenHBand="0" w:firstRowFirstColumn="0" w:firstRowLastColumn="0" w:lastRowFirstColumn="0" w:lastRowLastColumn="0"/>
          <w:tblHeader/>
        </w:trPr>
        <w:tc>
          <w:tcPr>
            <w:tcW w:w="850" w:type="dxa"/>
          </w:tcPr>
          <w:p w:rsidR="00F775AF" w:rsidRPr="00077E4D" w:rsidRDefault="00F775AF" w:rsidP="00F775AF">
            <w:pPr>
              <w:pStyle w:val="AnswerTableHead"/>
              <w:rPr>
                <w:b/>
              </w:rPr>
            </w:pPr>
            <w:r w:rsidRPr="00077E4D">
              <w:rPr>
                <w:b/>
              </w:rPr>
              <w:t>Level</w:t>
            </w:r>
          </w:p>
        </w:tc>
        <w:tc>
          <w:tcPr>
            <w:tcW w:w="850" w:type="dxa"/>
          </w:tcPr>
          <w:p w:rsidR="00F775AF" w:rsidRPr="00077E4D" w:rsidRDefault="00F775AF" w:rsidP="00F775AF">
            <w:pPr>
              <w:pStyle w:val="AnswerTableHead"/>
              <w:rPr>
                <w:b/>
              </w:rPr>
            </w:pPr>
            <w:r w:rsidRPr="00077E4D">
              <w:rPr>
                <w:b/>
              </w:rPr>
              <w:t xml:space="preserve">Mark </w:t>
            </w:r>
          </w:p>
        </w:tc>
        <w:tc>
          <w:tcPr>
            <w:tcW w:w="8350" w:type="dxa"/>
          </w:tcPr>
          <w:p w:rsidR="00F775AF" w:rsidRPr="00077E4D" w:rsidRDefault="00F775AF" w:rsidP="00F775AF">
            <w:pPr>
              <w:pStyle w:val="AnswerTableHead"/>
              <w:rPr>
                <w:b/>
              </w:rPr>
            </w:pPr>
            <w:r w:rsidRPr="00077E4D">
              <w:rPr>
                <w:b/>
              </w:rPr>
              <w:t>Descriptor</w:t>
            </w:r>
          </w:p>
        </w:tc>
      </w:tr>
      <w:tr w:rsidR="00F775AF" w:rsidRPr="006E165E" w:rsidTr="006E615C">
        <w:tc>
          <w:tcPr>
            <w:tcW w:w="850" w:type="dxa"/>
          </w:tcPr>
          <w:p w:rsidR="00F775AF" w:rsidRPr="00077E4D" w:rsidRDefault="006E615C" w:rsidP="006E615C">
            <w:pPr>
              <w:pStyle w:val="AnswerTabletext"/>
              <w:jc w:val="center"/>
            </w:pPr>
            <w:r>
              <w:t>–</w:t>
            </w:r>
          </w:p>
        </w:tc>
        <w:tc>
          <w:tcPr>
            <w:tcW w:w="850" w:type="dxa"/>
          </w:tcPr>
          <w:p w:rsidR="00F775AF" w:rsidRPr="00077E4D" w:rsidRDefault="00F775AF" w:rsidP="006E615C">
            <w:pPr>
              <w:pStyle w:val="AnswerTabletext"/>
              <w:jc w:val="center"/>
            </w:pPr>
            <w:r w:rsidRPr="00077E4D">
              <w:t>0</w:t>
            </w:r>
          </w:p>
        </w:tc>
        <w:tc>
          <w:tcPr>
            <w:tcW w:w="8350" w:type="dxa"/>
          </w:tcPr>
          <w:p w:rsidR="00F775AF" w:rsidRPr="00077E4D" w:rsidRDefault="00F775AF" w:rsidP="006E615C">
            <w:pPr>
              <w:pStyle w:val="AnswerTabletext"/>
            </w:pPr>
            <w:r w:rsidRPr="00077E4D">
              <w:t>No rewardable content.</w:t>
            </w:r>
          </w:p>
        </w:tc>
      </w:tr>
      <w:tr w:rsidR="00F775AF" w:rsidRPr="006E165E" w:rsidTr="006E615C">
        <w:tc>
          <w:tcPr>
            <w:tcW w:w="850" w:type="dxa"/>
          </w:tcPr>
          <w:p w:rsidR="00F775AF" w:rsidRPr="00077E4D" w:rsidRDefault="00F775AF" w:rsidP="006E615C">
            <w:pPr>
              <w:pStyle w:val="AnswerTabletext"/>
              <w:jc w:val="center"/>
            </w:pPr>
            <w:r w:rsidRPr="00077E4D">
              <w:t>1</w:t>
            </w:r>
          </w:p>
        </w:tc>
        <w:tc>
          <w:tcPr>
            <w:tcW w:w="850" w:type="dxa"/>
          </w:tcPr>
          <w:p w:rsidR="00F775AF" w:rsidRPr="00077E4D" w:rsidRDefault="00F775AF" w:rsidP="006E615C">
            <w:pPr>
              <w:pStyle w:val="AnswerTabletext"/>
              <w:jc w:val="center"/>
            </w:pPr>
            <w:r w:rsidRPr="00077E4D">
              <w:t>1</w:t>
            </w:r>
            <w:r w:rsidR="006E615C">
              <w:t>–</w:t>
            </w:r>
            <w:r w:rsidRPr="00077E4D">
              <w:t>3</w:t>
            </w:r>
          </w:p>
        </w:tc>
        <w:tc>
          <w:tcPr>
            <w:tcW w:w="8350" w:type="dxa"/>
          </w:tcPr>
          <w:p w:rsidR="00F775AF" w:rsidRPr="00077E4D" w:rsidRDefault="00F775AF" w:rsidP="006E615C">
            <w:pPr>
              <w:pStyle w:val="AnswerTabletextbulleted"/>
              <w:spacing w:after="0"/>
              <w:rPr>
                <w:szCs w:val="20"/>
              </w:rPr>
            </w:pPr>
            <w:r w:rsidRPr="00077E4D">
              <w:t>Simple or over-general answer (little analysis of relevant opinions).</w:t>
            </w:r>
          </w:p>
          <w:p w:rsidR="00F775AF" w:rsidRPr="00077E4D" w:rsidRDefault="00F775AF" w:rsidP="006E615C">
            <w:pPr>
              <w:pStyle w:val="AnswerTabletextbulleted"/>
              <w:spacing w:after="0"/>
              <w:rPr>
                <w:szCs w:val="20"/>
              </w:rPr>
            </w:pPr>
            <w:r w:rsidRPr="00077E4D">
              <w:t>Undeveloped evaluation (lacks well-balanced, coherent arguments). Some parts of answer are irrelevant.</w:t>
            </w:r>
          </w:p>
          <w:p w:rsidR="00F775AF" w:rsidRPr="00077E4D" w:rsidRDefault="00F775AF" w:rsidP="006E615C">
            <w:pPr>
              <w:pStyle w:val="AnswerTabletextbulleted"/>
              <w:spacing w:after="0"/>
              <w:rPr>
                <w:szCs w:val="20"/>
              </w:rPr>
            </w:pPr>
            <w:r w:rsidRPr="00077E4D">
              <w:t xml:space="preserve"> Overarching judgement is missing/poorly presented. </w:t>
            </w:r>
          </w:p>
        </w:tc>
      </w:tr>
      <w:tr w:rsidR="00F775AF" w:rsidRPr="006E165E" w:rsidTr="006E615C">
        <w:tc>
          <w:tcPr>
            <w:tcW w:w="850" w:type="dxa"/>
          </w:tcPr>
          <w:p w:rsidR="00F775AF" w:rsidRPr="00077E4D" w:rsidRDefault="00F775AF" w:rsidP="006E615C">
            <w:pPr>
              <w:pStyle w:val="AnswerTabletext"/>
              <w:jc w:val="center"/>
            </w:pPr>
            <w:r w:rsidRPr="00077E4D">
              <w:t>2</w:t>
            </w:r>
          </w:p>
        </w:tc>
        <w:tc>
          <w:tcPr>
            <w:tcW w:w="850" w:type="dxa"/>
          </w:tcPr>
          <w:p w:rsidR="00F775AF" w:rsidRPr="00077E4D" w:rsidRDefault="00F775AF" w:rsidP="006E615C">
            <w:pPr>
              <w:pStyle w:val="AnswerTabletext"/>
              <w:jc w:val="center"/>
            </w:pPr>
            <w:r w:rsidRPr="00077E4D">
              <w:t>4</w:t>
            </w:r>
            <w:r w:rsidR="006E615C">
              <w:t>–</w:t>
            </w:r>
            <w:r w:rsidRPr="00077E4D">
              <w:t>7</w:t>
            </w:r>
          </w:p>
        </w:tc>
        <w:tc>
          <w:tcPr>
            <w:tcW w:w="8350" w:type="dxa"/>
          </w:tcPr>
          <w:p w:rsidR="00F775AF" w:rsidRPr="00077E4D" w:rsidRDefault="00F775AF" w:rsidP="006E615C">
            <w:pPr>
              <w:pStyle w:val="AnswerTabletextbulleted"/>
              <w:spacing w:after="0"/>
              <w:rPr>
                <w:szCs w:val="20"/>
              </w:rPr>
            </w:pPr>
            <w:r w:rsidRPr="00077E4D">
              <w:t>Analysis of relevant opinions is one-sided.</w:t>
            </w:r>
          </w:p>
          <w:p w:rsidR="00F775AF" w:rsidRPr="00077E4D" w:rsidRDefault="00F775AF" w:rsidP="006E615C">
            <w:pPr>
              <w:pStyle w:val="AnswerTabletextbulleted"/>
              <w:spacing w:after="0"/>
              <w:rPr>
                <w:szCs w:val="20"/>
              </w:rPr>
            </w:pPr>
            <w:r w:rsidRPr="00077E4D">
              <w:t>Evaluation has some well-balanced and coherent arguments. Answer generally relevant, but has limited insight.</w:t>
            </w:r>
          </w:p>
          <w:p w:rsidR="00F775AF" w:rsidRPr="00077E4D" w:rsidRDefault="00F775AF" w:rsidP="006E615C">
            <w:pPr>
              <w:pStyle w:val="AnswerTabletextbulleted"/>
              <w:spacing w:after="0"/>
              <w:rPr>
                <w:szCs w:val="20"/>
              </w:rPr>
            </w:pPr>
            <w:r w:rsidRPr="00077E4D">
              <w:t>Overarching judgement is given, but is not justified clearly.</w:t>
            </w:r>
          </w:p>
        </w:tc>
      </w:tr>
      <w:tr w:rsidR="00F775AF" w:rsidRPr="006E165E" w:rsidTr="006E615C">
        <w:tc>
          <w:tcPr>
            <w:tcW w:w="850" w:type="dxa"/>
          </w:tcPr>
          <w:p w:rsidR="00F775AF" w:rsidRPr="00077E4D" w:rsidRDefault="00F775AF" w:rsidP="006E615C">
            <w:pPr>
              <w:pStyle w:val="AnswerTabletext"/>
              <w:jc w:val="center"/>
            </w:pPr>
            <w:r w:rsidRPr="00077E4D">
              <w:t>3</w:t>
            </w:r>
          </w:p>
        </w:tc>
        <w:tc>
          <w:tcPr>
            <w:tcW w:w="850" w:type="dxa"/>
          </w:tcPr>
          <w:p w:rsidR="00F775AF" w:rsidRPr="00077E4D" w:rsidRDefault="00F775AF" w:rsidP="006E615C">
            <w:pPr>
              <w:pStyle w:val="AnswerTabletext"/>
              <w:jc w:val="center"/>
            </w:pPr>
            <w:r w:rsidRPr="00077E4D">
              <w:t>8</w:t>
            </w:r>
            <w:r w:rsidR="006E615C">
              <w:t>–</w:t>
            </w:r>
            <w:r w:rsidRPr="00077E4D">
              <w:t>11</w:t>
            </w:r>
          </w:p>
        </w:tc>
        <w:tc>
          <w:tcPr>
            <w:tcW w:w="8350" w:type="dxa"/>
          </w:tcPr>
          <w:p w:rsidR="00F775AF" w:rsidRPr="00077E4D" w:rsidRDefault="00F775AF" w:rsidP="006E615C">
            <w:pPr>
              <w:pStyle w:val="AnswerTabletextbulleted"/>
              <w:spacing w:after="0"/>
              <w:rPr>
                <w:szCs w:val="20"/>
              </w:rPr>
            </w:pPr>
            <w:r w:rsidRPr="00077E4D">
              <w:t>Analysis of relevant opinions on both sides of debate relevant – but with limited analysis.</w:t>
            </w:r>
          </w:p>
          <w:p w:rsidR="00F775AF" w:rsidRPr="00077E4D" w:rsidRDefault="00F775AF" w:rsidP="006E615C">
            <w:pPr>
              <w:pStyle w:val="AnswerTabletextbulleted"/>
              <w:spacing w:after="0"/>
              <w:rPr>
                <w:szCs w:val="20"/>
              </w:rPr>
            </w:pPr>
            <w:r w:rsidRPr="00077E4D">
              <w:t>Well-balanced and clear, relevant evaluation. However, insight is somewhat limited.</w:t>
            </w:r>
          </w:p>
          <w:p w:rsidR="00F775AF" w:rsidRPr="00077E4D" w:rsidRDefault="00F775AF" w:rsidP="006E615C">
            <w:pPr>
              <w:pStyle w:val="AnswerTabletextbulleted"/>
              <w:spacing w:after="0"/>
              <w:rPr>
                <w:szCs w:val="20"/>
              </w:rPr>
            </w:pPr>
            <w:r w:rsidRPr="00077E4D">
              <w:t>Overarching judgement provided. Substantiation is present, though there might be a lack of evidence.</w:t>
            </w:r>
          </w:p>
        </w:tc>
      </w:tr>
      <w:tr w:rsidR="00F775AF" w:rsidRPr="00C24FFC" w:rsidTr="006E615C">
        <w:tc>
          <w:tcPr>
            <w:tcW w:w="850" w:type="dxa"/>
          </w:tcPr>
          <w:p w:rsidR="00F775AF" w:rsidRPr="00077E4D" w:rsidRDefault="00F775AF" w:rsidP="006E615C">
            <w:pPr>
              <w:pStyle w:val="AnswerTabletext"/>
              <w:jc w:val="center"/>
            </w:pPr>
            <w:r w:rsidRPr="00077E4D">
              <w:t>4</w:t>
            </w:r>
          </w:p>
        </w:tc>
        <w:tc>
          <w:tcPr>
            <w:tcW w:w="850" w:type="dxa"/>
          </w:tcPr>
          <w:p w:rsidR="00F775AF" w:rsidRPr="00077E4D" w:rsidRDefault="00F775AF" w:rsidP="006E615C">
            <w:pPr>
              <w:pStyle w:val="AnswerTabletext"/>
              <w:jc w:val="center"/>
            </w:pPr>
            <w:r w:rsidRPr="00077E4D">
              <w:t>12</w:t>
            </w:r>
            <w:r w:rsidR="006E615C">
              <w:t>–</w:t>
            </w:r>
            <w:r w:rsidRPr="00077E4D">
              <w:t>15</w:t>
            </w:r>
          </w:p>
        </w:tc>
        <w:tc>
          <w:tcPr>
            <w:tcW w:w="8350" w:type="dxa"/>
          </w:tcPr>
          <w:p w:rsidR="00F775AF" w:rsidRPr="00077E4D" w:rsidRDefault="00F775AF" w:rsidP="006E615C">
            <w:pPr>
              <w:pStyle w:val="AnswerTabletextbulleted"/>
              <w:spacing w:after="0"/>
              <w:rPr>
                <w:szCs w:val="20"/>
              </w:rPr>
            </w:pPr>
            <w:r w:rsidRPr="00077E4D">
              <w:t xml:space="preserve">Analysis is well-presented and persuasive. Both sides of debate are incorporated in a balanced fashion. </w:t>
            </w:r>
          </w:p>
          <w:p w:rsidR="00F775AF" w:rsidRPr="00077E4D" w:rsidRDefault="00F775AF" w:rsidP="006E615C">
            <w:pPr>
              <w:pStyle w:val="AnswerTabletextbulleted"/>
              <w:spacing w:after="0"/>
              <w:rPr>
                <w:szCs w:val="20"/>
              </w:rPr>
            </w:pPr>
            <w:r w:rsidRPr="00077E4D">
              <w:t xml:space="preserve">Clear, well-balanced evaluation, with good insight into both points of view. </w:t>
            </w:r>
          </w:p>
          <w:p w:rsidR="00F775AF" w:rsidRPr="00077E4D" w:rsidRDefault="00F775AF" w:rsidP="006E615C">
            <w:pPr>
              <w:pStyle w:val="AnswerTabletextbulleted"/>
              <w:spacing w:after="0"/>
              <w:rPr>
                <w:szCs w:val="20"/>
              </w:rPr>
            </w:pPr>
            <w:r w:rsidRPr="00077E4D">
              <w:t xml:space="preserve">Overarching judgement is well supported by evidence and the opinions of both writers. </w:t>
            </w:r>
          </w:p>
        </w:tc>
      </w:tr>
    </w:tbl>
    <w:p w:rsidR="00F775AF" w:rsidRPr="00A72981" w:rsidRDefault="00F775AF" w:rsidP="004559FC">
      <w:pPr>
        <w:pStyle w:val="BodyText"/>
      </w:pPr>
    </w:p>
    <w:sectPr w:rsidR="00F775AF" w:rsidRPr="00A72981" w:rsidSect="000C073A">
      <w:footerReference w:type="default" r:id="rId7"/>
      <w:type w:val="continuous"/>
      <w:pgSz w:w="11910" w:h="16840"/>
      <w:pgMar w:top="459" w:right="737" w:bottom="839" w:left="73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676" w:rsidRDefault="00785676" w:rsidP="000C073A">
      <w:r>
        <w:separator/>
      </w:r>
    </w:p>
  </w:endnote>
  <w:endnote w:type="continuationSeparator" w:id="0">
    <w:p w:rsidR="00785676" w:rsidRDefault="00785676" w:rsidP="000C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73A" w:rsidRPr="000C073A" w:rsidRDefault="00A12986" w:rsidP="000C073A">
    <w:pPr>
      <w:tabs>
        <w:tab w:val="right" w:pos="10224"/>
      </w:tabs>
      <w:spacing w:before="1"/>
      <w:ind w:right="96"/>
      <w:rPr>
        <w:rFonts w:ascii="Gill Sans MT" w:eastAsia="Gill Sans MT" w:hAnsi="Gill Sans MT" w:cs="Gill Sans MT"/>
        <w:sz w:val="20"/>
        <w:szCs w:val="20"/>
      </w:rPr>
    </w:pPr>
    <w:r w:rsidRPr="00A12986">
      <w:rPr>
        <w:rFonts w:ascii="Tahoma"/>
        <w:b/>
        <w:color w:val="231F20"/>
        <w:w w:val="105"/>
        <w:sz w:val="20"/>
      </w:rPr>
      <w:t>Source-based questions</w:t>
    </w:r>
    <w:r w:rsidR="00C03583" w:rsidRPr="00C03583">
      <w:rPr>
        <w:rFonts w:ascii="Tahoma"/>
        <w:b/>
        <w:color w:val="231F20"/>
        <w:w w:val="105"/>
        <w:sz w:val="20"/>
      </w:rPr>
      <w:t>: exam practice</w:t>
    </w:r>
    <w:r w:rsidR="00A72981">
      <w:rPr>
        <w:rFonts w:ascii="Tahoma"/>
        <w:b/>
        <w:color w:val="231F20"/>
        <w:w w:val="105"/>
        <w:sz w:val="20"/>
      </w:rPr>
      <w:tab/>
    </w:r>
    <w:r w:rsidR="000C073A">
      <w:rPr>
        <w:rFonts w:ascii="Gill Sans MT" w:hAnsi="Gill Sans MT"/>
        <w:color w:val="231F20"/>
        <w:spacing w:val="-24"/>
        <w:w w:val="105"/>
        <w:sz w:val="20"/>
      </w:rPr>
      <w:t xml:space="preserve"> </w:t>
    </w:r>
    <w:r w:rsidR="00D471AD">
      <w:rPr>
        <w:rFonts w:ascii="Segoe UI" w:hAnsi="Segoe UI" w:cs="Segoe UI"/>
        <w:color w:val="231F20"/>
        <w:spacing w:val="-24"/>
        <w:w w:val="105"/>
        <w:sz w:val="20"/>
      </w:rPr>
      <w:t>©</w:t>
    </w:r>
    <w:r w:rsidR="00D471AD">
      <w:rPr>
        <w:rFonts w:ascii="Gill Sans MT" w:hAnsi="Gill Sans MT"/>
        <w:color w:val="231F20"/>
        <w:spacing w:val="-24"/>
        <w:w w:val="105"/>
        <w:sz w:val="20"/>
      </w:rPr>
      <w:t xml:space="preserve"> </w:t>
    </w:r>
    <w:proofErr w:type="spellStart"/>
    <w:r w:rsidR="000C073A">
      <w:rPr>
        <w:rFonts w:ascii="Gill Sans MT" w:hAnsi="Gill Sans MT"/>
        <w:color w:val="231F20"/>
        <w:w w:val="105"/>
        <w:sz w:val="20"/>
      </w:rPr>
      <w:t>HarperCollins</w:t>
    </w:r>
    <w:r w:rsidR="000C073A">
      <w:rPr>
        <w:rFonts w:ascii="Calibri" w:hAnsi="Calibri"/>
        <w:i/>
        <w:color w:val="231F20"/>
        <w:w w:val="105"/>
        <w:sz w:val="20"/>
      </w:rPr>
      <w:t>Publishers</w:t>
    </w:r>
    <w:proofErr w:type="spellEnd"/>
    <w:r w:rsidR="000C073A">
      <w:rPr>
        <w:rFonts w:ascii="Calibri" w:hAnsi="Calibri"/>
        <w:i/>
        <w:color w:val="231F20"/>
        <w:spacing w:val="-14"/>
        <w:w w:val="105"/>
        <w:sz w:val="20"/>
      </w:rPr>
      <w:t xml:space="preserve"> </w:t>
    </w:r>
    <w:r w:rsidR="000C073A">
      <w:rPr>
        <w:rFonts w:ascii="Gill Sans MT" w:hAnsi="Gill Sans MT"/>
        <w:color w:val="231F20"/>
        <w:w w:val="105"/>
        <w:sz w:val="20"/>
      </w:rPr>
      <w:t>Ltd</w:t>
    </w:r>
    <w:r w:rsidR="000C073A">
      <w:rPr>
        <w:rFonts w:ascii="Gill Sans MT" w:hAnsi="Gill Sans MT"/>
        <w:color w:val="231F20"/>
        <w:spacing w:val="-24"/>
        <w:w w:val="105"/>
        <w:sz w:val="20"/>
      </w:rPr>
      <w:t xml:space="preserve"> </w:t>
    </w:r>
    <w:r w:rsidR="000C073A">
      <w:rPr>
        <w:rFonts w:ascii="Gill Sans MT" w:hAnsi="Gill Sans MT"/>
        <w:color w:val="231F20"/>
        <w:w w:val="105"/>
        <w:sz w:val="20"/>
      </w:rPr>
      <w:t>201</w:t>
    </w:r>
    <w:r w:rsidR="002B2574">
      <w:rPr>
        <w:rFonts w:ascii="Gill Sans MT" w:hAnsi="Gill Sans MT"/>
        <w:color w:val="231F20"/>
        <w:w w:val="105"/>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676" w:rsidRDefault="00785676" w:rsidP="000C073A">
      <w:r>
        <w:separator/>
      </w:r>
    </w:p>
  </w:footnote>
  <w:footnote w:type="continuationSeparator" w:id="0">
    <w:p w:rsidR="00785676" w:rsidRDefault="00785676" w:rsidP="000C0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8267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7E2A"/>
    <w:multiLevelType w:val="hybridMultilevel"/>
    <w:tmpl w:val="CAE6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5180"/>
    <w:multiLevelType w:val="hybridMultilevel"/>
    <w:tmpl w:val="AC607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A6BB7"/>
    <w:multiLevelType w:val="hybridMultilevel"/>
    <w:tmpl w:val="DF64C1F0"/>
    <w:lvl w:ilvl="0" w:tplc="45F07462">
      <w:start w:val="1"/>
      <w:numFmt w:val="bullet"/>
      <w:pStyle w:val="AnswerTabletextbulleted"/>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6542"/>
    <w:multiLevelType w:val="hybridMultilevel"/>
    <w:tmpl w:val="9CDC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533F7"/>
    <w:multiLevelType w:val="hybridMultilevel"/>
    <w:tmpl w:val="AB707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EA2049"/>
    <w:multiLevelType w:val="hybridMultilevel"/>
    <w:tmpl w:val="9A2AC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5F6760C"/>
    <w:multiLevelType w:val="hybridMultilevel"/>
    <w:tmpl w:val="EDD2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7569B5"/>
    <w:multiLevelType w:val="hybridMultilevel"/>
    <w:tmpl w:val="02609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6F6564"/>
    <w:multiLevelType w:val="hybridMultilevel"/>
    <w:tmpl w:val="F54E7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6B05F3"/>
    <w:multiLevelType w:val="hybridMultilevel"/>
    <w:tmpl w:val="D2D26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D41197"/>
    <w:multiLevelType w:val="hybridMultilevel"/>
    <w:tmpl w:val="6812F606"/>
    <w:lvl w:ilvl="0" w:tplc="E152C6A0">
      <w:start w:val="10"/>
      <w:numFmt w:val="decimal"/>
      <w:lvlText w:val="%1."/>
      <w:lvlJc w:val="left"/>
      <w:pPr>
        <w:ind w:left="1095" w:hanging="37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B2061C"/>
    <w:multiLevelType w:val="hybridMultilevel"/>
    <w:tmpl w:val="FDDC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2172E"/>
    <w:multiLevelType w:val="hybridMultilevel"/>
    <w:tmpl w:val="FFACFB9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5CF4D62"/>
    <w:multiLevelType w:val="hybridMultilevel"/>
    <w:tmpl w:val="D67A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3"/>
  </w:num>
  <w:num w:numId="5">
    <w:abstractNumId w:val="14"/>
  </w:num>
  <w:num w:numId="6">
    <w:abstractNumId w:val="8"/>
  </w:num>
  <w:num w:numId="7">
    <w:abstractNumId w:val="3"/>
  </w:num>
  <w:num w:numId="8">
    <w:abstractNumId w:val="6"/>
  </w:num>
  <w:num w:numId="9">
    <w:abstractNumId w:val="9"/>
  </w:num>
  <w:num w:numId="10">
    <w:abstractNumId w:val="12"/>
  </w:num>
  <w:num w:numId="11">
    <w:abstractNumId w:val="11"/>
  </w:num>
  <w:num w:numId="12">
    <w:abstractNumId w:val="2"/>
  </w:num>
  <w:num w:numId="13">
    <w:abstractNumId w:val="5"/>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B1"/>
    <w:rsid w:val="00010BB1"/>
    <w:rsid w:val="00094469"/>
    <w:rsid w:val="000C073A"/>
    <w:rsid w:val="001969D4"/>
    <w:rsid w:val="001E3146"/>
    <w:rsid w:val="00242631"/>
    <w:rsid w:val="002478B1"/>
    <w:rsid w:val="002B2574"/>
    <w:rsid w:val="00320376"/>
    <w:rsid w:val="003C7EDC"/>
    <w:rsid w:val="003F1C1E"/>
    <w:rsid w:val="004559FC"/>
    <w:rsid w:val="00456648"/>
    <w:rsid w:val="0046297B"/>
    <w:rsid w:val="00566238"/>
    <w:rsid w:val="005D573D"/>
    <w:rsid w:val="0065672D"/>
    <w:rsid w:val="0066386E"/>
    <w:rsid w:val="006E615C"/>
    <w:rsid w:val="00711292"/>
    <w:rsid w:val="00715A45"/>
    <w:rsid w:val="00785676"/>
    <w:rsid w:val="00857990"/>
    <w:rsid w:val="00870162"/>
    <w:rsid w:val="00877301"/>
    <w:rsid w:val="008C060F"/>
    <w:rsid w:val="008E61A3"/>
    <w:rsid w:val="008F1DD1"/>
    <w:rsid w:val="0090090A"/>
    <w:rsid w:val="00952E1E"/>
    <w:rsid w:val="00974132"/>
    <w:rsid w:val="009E68FF"/>
    <w:rsid w:val="00A12986"/>
    <w:rsid w:val="00A72981"/>
    <w:rsid w:val="00B52E81"/>
    <w:rsid w:val="00B56BBB"/>
    <w:rsid w:val="00BE13CF"/>
    <w:rsid w:val="00C03583"/>
    <w:rsid w:val="00C075D5"/>
    <w:rsid w:val="00CE2668"/>
    <w:rsid w:val="00D10A81"/>
    <w:rsid w:val="00D373E0"/>
    <w:rsid w:val="00D427E2"/>
    <w:rsid w:val="00D471AD"/>
    <w:rsid w:val="00EB7E37"/>
    <w:rsid w:val="00ED16E1"/>
    <w:rsid w:val="00EF2DAB"/>
    <w:rsid w:val="00F35334"/>
    <w:rsid w:val="00F775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85"/>
      <w:outlineLvl w:val="0"/>
    </w:pPr>
    <w:rPr>
      <w:rFonts w:ascii="Trebuchet MS" w:eastAsia="Trebuchet MS" w:hAnsi="Trebuchet MS"/>
      <w:b/>
      <w:bCs/>
      <w:sz w:val="24"/>
      <w:szCs w:val="24"/>
    </w:rPr>
  </w:style>
  <w:style w:type="paragraph" w:styleId="Heading2">
    <w:name w:val="heading 2"/>
    <w:basedOn w:val="Normal"/>
    <w:next w:val="Normal"/>
    <w:link w:val="Heading2Char"/>
    <w:uiPriority w:val="9"/>
    <w:unhideWhenUsed/>
    <w:qFormat/>
    <w:rsid w:val="003F1C1E"/>
    <w:pPr>
      <w:keepNext/>
      <w:keepLines/>
      <w:spacing w:before="360" w:after="120"/>
      <w:outlineLvl w:val="1"/>
    </w:pPr>
    <w:rPr>
      <w:rFonts w:ascii="Trebuchet MS" w:eastAsiaTheme="majorEastAsia" w:hAnsi="Trebuchet MS"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073A"/>
    <w:pPr>
      <w:spacing w:before="65"/>
    </w:pPr>
    <w:rPr>
      <w:rFonts w:ascii="Gill Sans MT" w:eastAsia="Gill Sans MT" w:hAnsi="Gill Sans MT"/>
      <w:color w:val="231F20"/>
      <w:w w:val="105"/>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73A"/>
    <w:pPr>
      <w:tabs>
        <w:tab w:val="center" w:pos="4513"/>
        <w:tab w:val="right" w:pos="9026"/>
      </w:tabs>
    </w:pPr>
  </w:style>
  <w:style w:type="character" w:customStyle="1" w:styleId="HeaderChar">
    <w:name w:val="Header Char"/>
    <w:basedOn w:val="DefaultParagraphFont"/>
    <w:link w:val="Header"/>
    <w:uiPriority w:val="99"/>
    <w:rsid w:val="000C073A"/>
  </w:style>
  <w:style w:type="paragraph" w:styleId="Footer">
    <w:name w:val="footer"/>
    <w:basedOn w:val="Normal"/>
    <w:link w:val="FooterChar"/>
    <w:uiPriority w:val="99"/>
    <w:unhideWhenUsed/>
    <w:rsid w:val="000C073A"/>
    <w:pPr>
      <w:tabs>
        <w:tab w:val="center" w:pos="4513"/>
        <w:tab w:val="right" w:pos="9026"/>
      </w:tabs>
    </w:pPr>
  </w:style>
  <w:style w:type="character" w:customStyle="1" w:styleId="FooterChar">
    <w:name w:val="Footer Char"/>
    <w:basedOn w:val="DefaultParagraphFont"/>
    <w:link w:val="Footer"/>
    <w:uiPriority w:val="99"/>
    <w:rsid w:val="000C073A"/>
  </w:style>
  <w:style w:type="table" w:styleId="TableGrid">
    <w:name w:val="Table Grid"/>
    <w:basedOn w:val="TableNormal"/>
    <w:uiPriority w:val="59"/>
    <w:rsid w:val="000C073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1C1E"/>
    <w:rPr>
      <w:rFonts w:ascii="Trebuchet MS" w:eastAsiaTheme="majorEastAsia" w:hAnsi="Trebuchet MS" w:cstheme="majorBidi"/>
      <w:color w:val="000000" w:themeColor="text1"/>
      <w:sz w:val="28"/>
      <w:szCs w:val="28"/>
    </w:rPr>
  </w:style>
  <w:style w:type="paragraph" w:customStyle="1" w:styleId="Question">
    <w:name w:val="Question"/>
    <w:basedOn w:val="BodyText"/>
    <w:uiPriority w:val="1"/>
    <w:qFormat/>
    <w:rsid w:val="00A12986"/>
    <w:pPr>
      <w:keepNext/>
      <w:keepLines/>
      <w:tabs>
        <w:tab w:val="right" w:pos="9979"/>
      </w:tabs>
      <w:spacing w:before="240" w:after="120"/>
      <w:ind w:left="284" w:hanging="284"/>
    </w:pPr>
  </w:style>
  <w:style w:type="paragraph" w:customStyle="1" w:styleId="QuestionSUBwline">
    <w:name w:val="Question SUB w/line"/>
    <w:basedOn w:val="Normal"/>
    <w:uiPriority w:val="1"/>
    <w:qFormat/>
    <w:rsid w:val="00A12986"/>
    <w:pPr>
      <w:tabs>
        <w:tab w:val="right" w:leader="dot" w:pos="10093"/>
      </w:tabs>
      <w:suppressAutoHyphens/>
      <w:autoSpaceDE w:val="0"/>
      <w:autoSpaceDN w:val="0"/>
      <w:adjustRightInd w:val="0"/>
      <w:spacing w:before="240" w:after="120" w:line="300" w:lineRule="atLeast"/>
      <w:ind w:left="568" w:hanging="284"/>
    </w:pPr>
    <w:rPr>
      <w:sz w:val="24"/>
      <w:szCs w:val="24"/>
    </w:rPr>
  </w:style>
  <w:style w:type="character" w:customStyle="1" w:styleId="QuestionLine">
    <w:name w:val="Question Line"/>
    <w:basedOn w:val="DefaultParagraphFont"/>
    <w:uiPriority w:val="1"/>
    <w:qFormat/>
    <w:rsid w:val="003F1C1E"/>
    <w:rPr>
      <w:color w:val="BFBFBF" w:themeColor="background1" w:themeShade="BF"/>
    </w:rPr>
  </w:style>
  <w:style w:type="paragraph" w:customStyle="1" w:styleId="QuestionSUBnoa">
    <w:name w:val="Question SUB no (a)"/>
    <w:basedOn w:val="QuestionSUBwline"/>
    <w:uiPriority w:val="1"/>
    <w:qFormat/>
    <w:rsid w:val="00A12986"/>
    <w:pPr>
      <w:ind w:left="284" w:firstLine="0"/>
    </w:pPr>
  </w:style>
  <w:style w:type="paragraph" w:customStyle="1" w:styleId="QuestionSUBTickbox">
    <w:name w:val="Question SUB Tick box"/>
    <w:basedOn w:val="QuestionSUBwline"/>
    <w:uiPriority w:val="1"/>
    <w:qFormat/>
    <w:rsid w:val="008F1DD1"/>
    <w:pPr>
      <w:keepLines/>
      <w:tabs>
        <w:tab w:val="clear" w:pos="10093"/>
      </w:tabs>
      <w:ind w:left="851" w:hanging="567"/>
    </w:pPr>
  </w:style>
  <w:style w:type="paragraph" w:customStyle="1" w:styleId="AnswerTabletext">
    <w:name w:val="Answer Table text"/>
    <w:basedOn w:val="BodyText"/>
    <w:uiPriority w:val="1"/>
    <w:qFormat/>
    <w:rsid w:val="00857990"/>
    <w:pPr>
      <w:keepLines/>
      <w:widowControl/>
      <w:spacing w:before="46" w:after="240" w:line="260" w:lineRule="exact"/>
      <w:ind w:left="113"/>
    </w:pPr>
    <w:rPr>
      <w:rFonts w:ascii="Calibri" w:eastAsia="Calibri" w:hAnsi="Calibri"/>
      <w:sz w:val="22"/>
      <w:szCs w:val="22"/>
      <w:lang w:val="en-GB"/>
    </w:rPr>
  </w:style>
  <w:style w:type="paragraph" w:customStyle="1" w:styleId="AnswerTableHead">
    <w:name w:val="Answer Table Head"/>
    <w:basedOn w:val="BodyText"/>
    <w:uiPriority w:val="1"/>
    <w:qFormat/>
    <w:rsid w:val="004559FC"/>
    <w:pPr>
      <w:keepLines/>
      <w:widowControl/>
      <w:spacing w:before="46" w:line="260" w:lineRule="exact"/>
      <w:ind w:left="113"/>
    </w:pPr>
    <w:rPr>
      <w:rFonts w:ascii="Calibri" w:eastAsia="Calibri" w:hAnsi="Calibri"/>
      <w:b/>
      <w:sz w:val="22"/>
      <w:szCs w:val="22"/>
      <w:lang w:val="en-GB"/>
    </w:rPr>
  </w:style>
  <w:style w:type="table" w:customStyle="1" w:styleId="AnswerTable">
    <w:name w:val="Answer Table"/>
    <w:basedOn w:val="TableNormal"/>
    <w:uiPriority w:val="99"/>
    <w:rsid w:val="00EB7E37"/>
    <w:pPr>
      <w:widowControl/>
    </w:pPr>
    <w:tblP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heme="minorHAnsi" w:hAnsiTheme="minorHAnsi"/>
        <w:b/>
        <w:sz w:val="22"/>
      </w:rPr>
      <w:tblPr/>
      <w:tcPr>
        <w:shd w:val="clear" w:color="auto" w:fill="D9D9D9" w:themeFill="background1" w:themeFillShade="D9"/>
      </w:tcPr>
    </w:tblStylePr>
  </w:style>
  <w:style w:type="paragraph" w:customStyle="1" w:styleId="Answertext">
    <w:name w:val="Answer text"/>
    <w:basedOn w:val="BodyText"/>
    <w:uiPriority w:val="1"/>
    <w:qFormat/>
    <w:rsid w:val="004559FC"/>
    <w:pPr>
      <w:keepLines/>
      <w:widowControl/>
      <w:spacing w:before="120" w:after="120" w:line="260" w:lineRule="exact"/>
      <w:ind w:left="113"/>
    </w:pPr>
    <w:rPr>
      <w:rFonts w:ascii="Calibri" w:eastAsia="Calibri" w:hAnsi="Calibri"/>
      <w:sz w:val="22"/>
      <w:szCs w:val="22"/>
    </w:rPr>
  </w:style>
  <w:style w:type="paragraph" w:customStyle="1" w:styleId="QuestionNoIndent">
    <w:name w:val="Question No Indent"/>
    <w:basedOn w:val="Question"/>
    <w:uiPriority w:val="1"/>
    <w:qFormat/>
    <w:rsid w:val="00857990"/>
    <w:pPr>
      <w:ind w:left="0" w:firstLine="0"/>
    </w:pPr>
  </w:style>
  <w:style w:type="paragraph" w:customStyle="1" w:styleId="AnswerTabletextbulleted">
    <w:name w:val="Answer Table text bulleted"/>
    <w:basedOn w:val="AnswerTabletext"/>
    <w:uiPriority w:val="1"/>
    <w:qFormat/>
    <w:rsid w:val="00857990"/>
    <w:pPr>
      <w:numPr>
        <w:numId w:val="7"/>
      </w:numPr>
    </w:pPr>
  </w:style>
  <w:style w:type="character" w:styleId="Hyperlink">
    <w:name w:val="Hyperlink"/>
    <w:basedOn w:val="DefaultParagraphFont"/>
    <w:uiPriority w:val="99"/>
    <w:unhideWhenUsed/>
    <w:rsid w:val="00A12986"/>
    <w:rPr>
      <w:color w:val="0000FF" w:themeColor="hyperlink"/>
      <w:u w:val="single"/>
    </w:rPr>
  </w:style>
  <w:style w:type="character" w:styleId="CommentReference">
    <w:name w:val="annotation reference"/>
    <w:basedOn w:val="DefaultParagraphFont"/>
    <w:uiPriority w:val="99"/>
    <w:semiHidden/>
    <w:unhideWhenUsed/>
    <w:rsid w:val="00A12986"/>
    <w:rPr>
      <w:sz w:val="16"/>
      <w:szCs w:val="16"/>
    </w:rPr>
  </w:style>
  <w:style w:type="paragraph" w:styleId="CommentText">
    <w:name w:val="annotation text"/>
    <w:basedOn w:val="Normal"/>
    <w:link w:val="CommentTextChar"/>
    <w:uiPriority w:val="99"/>
    <w:semiHidden/>
    <w:unhideWhenUsed/>
    <w:rsid w:val="00A12986"/>
    <w:pPr>
      <w:widowControl/>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A12986"/>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A129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986"/>
    <w:rPr>
      <w:rFonts w:ascii="Times New Roman" w:hAnsi="Times New Roman" w:cs="Times New Roman"/>
      <w:sz w:val="18"/>
      <w:szCs w:val="18"/>
    </w:rPr>
  </w:style>
  <w:style w:type="paragraph" w:customStyle="1" w:styleId="BodySOURCE">
    <w:name w:val="Body SOURCE"/>
    <w:basedOn w:val="BodyText"/>
    <w:uiPriority w:val="1"/>
    <w:qFormat/>
    <w:rsid w:val="00A12986"/>
    <w:pPr>
      <w:jc w:val="right"/>
    </w:pPr>
    <w:rPr>
      <w:i/>
      <w:color w:val="000000" w:themeColor="text1"/>
      <w:sz w:val="20"/>
      <w:szCs w:val="20"/>
    </w:rPr>
  </w:style>
  <w:style w:type="character" w:styleId="FollowedHyperlink">
    <w:name w:val="FollowedHyperlink"/>
    <w:basedOn w:val="DefaultParagraphFont"/>
    <w:uiPriority w:val="99"/>
    <w:semiHidden/>
    <w:unhideWhenUsed/>
    <w:rsid w:val="00A12986"/>
    <w:rPr>
      <w:color w:val="800080" w:themeColor="followedHyperlink"/>
      <w:u w:val="single"/>
    </w:rPr>
  </w:style>
  <w:style w:type="paragraph" w:styleId="DocumentMap">
    <w:name w:val="Document Map"/>
    <w:basedOn w:val="Normal"/>
    <w:link w:val="DocumentMapChar"/>
    <w:uiPriority w:val="99"/>
    <w:semiHidden/>
    <w:unhideWhenUsed/>
    <w:rsid w:val="008E61A3"/>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8E61A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1798</Words>
  <Characters>10254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1008_Citizenship_TG_D.indd</vt:lpstr>
    </vt:vector>
  </TitlesOfParts>
  <Company/>
  <LinksUpToDate>false</LinksUpToDate>
  <CharactersWithSpaces>12028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1008_Citizenship_TG_D.indd</dc:title>
  <dc:creator>jon</dc:creator>
  <cp:lastModifiedBy>Green, Caroline (UK)</cp:lastModifiedBy>
  <cp:revision>2</cp:revision>
  <dcterms:created xsi:type="dcterms:W3CDTF">2018-04-10T14:31:00Z</dcterms:created>
  <dcterms:modified xsi:type="dcterms:W3CDTF">2018-04-10T14:31:00Z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Adobe InDesign CS6 (Macintosh)</vt:lpwstr>
  </property>
  <property fmtid="{D5CDD505-2E9C-101B-9397-08002B2CF9AE}" pid="4" name="LastSaved">
    <vt:filetime>2016-04-13T00:00:00Z</vt:filetime>
  </property>
</Properties>
</file>