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6F8B9" w14:textId="77777777" w:rsidR="00010BB1" w:rsidRDefault="000C073A" w:rsidP="004559FC">
      <w:pPr>
        <w:pStyle w:val="BodyText"/>
      </w:pPr>
      <w:r>
        <w:rPr>
          <w:noProof/>
          <w:lang w:val="en-GB" w:eastAsia="en-GB"/>
        </w:rPr>
        <mc:AlternateContent>
          <mc:Choice Requires="wps">
            <w:drawing>
              <wp:inline distT="0" distB="0" distL="0" distR="0" wp14:anchorId="07081224" wp14:editId="4129608A">
                <wp:extent cx="6480175" cy="450166"/>
                <wp:effectExtent l="0" t="0" r="0" b="7620"/>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50166"/>
                        </a:xfrm>
                        <a:prstGeom prst="rect">
                          <a:avLst/>
                        </a:prstGeom>
                        <a:solidFill>
                          <a:srgbClr val="BCBEC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E4F63C" w14:textId="6979F37D" w:rsidR="000C073A" w:rsidRDefault="00857990" w:rsidP="000C073A">
                            <w:pPr>
                              <w:spacing w:before="104" w:line="283" w:lineRule="auto"/>
                              <w:ind w:left="141" w:right="822"/>
                              <w:rPr>
                                <w:rFonts w:ascii="Tahoma" w:eastAsia="Tahoma" w:hAnsi="Tahoma" w:cs="Tahoma"/>
                                <w:sz w:val="36"/>
                                <w:szCs w:val="36"/>
                              </w:rPr>
                            </w:pPr>
                            <w:r w:rsidRPr="00857990">
                              <w:rPr>
                                <w:rFonts w:ascii="Tahoma"/>
                                <w:b/>
                                <w:color w:val="231F20"/>
                                <w:w w:val="105"/>
                                <w:sz w:val="36"/>
                              </w:rPr>
                              <w:t xml:space="preserve">Citizenship action: exam </w:t>
                            </w:r>
                            <w:r w:rsidR="003F1C1E" w:rsidRPr="003F1C1E">
                              <w:rPr>
                                <w:rFonts w:ascii="Tahoma"/>
                                <w:b/>
                                <w:color w:val="231F20"/>
                                <w:w w:val="105"/>
                                <w:sz w:val="36"/>
                              </w:rPr>
                              <w:t>practice</w:t>
                            </w:r>
                            <w:r w:rsidR="00242631" w:rsidRPr="00242631">
                              <w:rPr>
                                <w:rFonts w:ascii="Tahoma"/>
                                <w:b/>
                                <w:color w:val="231F20"/>
                                <w:w w:val="105"/>
                                <w:sz w:val="36"/>
                              </w:rPr>
                              <w:t xml:space="preserve"> </w:t>
                            </w:r>
                          </w:p>
                        </w:txbxContent>
                      </wps:txbx>
                      <wps:bodyPr rot="0" vert="horz" wrap="square" lIns="0" tIns="0" rIns="0" bIns="0" anchor="t" anchorCtr="0" upright="1">
                        <a:noAutofit/>
                      </wps:bodyPr>
                    </wps:wsp>
                  </a:graphicData>
                </a:graphic>
              </wp:inline>
            </w:drawing>
          </mc:Choice>
          <mc:Fallback>
            <w:pict>
              <v:shapetype w14:anchorId="07081224" id="_x0000_t202" coordsize="21600,21600" o:spt="202" path="m,l,21600r21600,l21600,xe">
                <v:stroke joinstyle="miter"/>
                <v:path gradientshapeok="t" o:connecttype="rect"/>
              </v:shapetype>
              <v:shape id="Text Box 71" o:spid="_x0000_s1026" type="#_x0000_t202" style="width:510.2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" fillcolor="#bcbec0" stroked="f">
                <v:textbox inset="0,0,0,0">
                  <w:txbxContent>
                    <w:p w14:paraId="12E4F63C" w14:textId="6979F37D" w:rsidR="000C073A" w:rsidRDefault="00857990" w:rsidP="000C073A">
                      <w:pPr>
                        <w:spacing w:before="104" w:line="283" w:lineRule="auto"/>
                        <w:ind w:left="141" w:right="822"/>
                        <w:rPr>
                          <w:rFonts w:ascii="Tahoma" w:eastAsia="Tahoma" w:hAnsi="Tahoma" w:cs="Tahoma"/>
                          <w:sz w:val="36"/>
                          <w:szCs w:val="36"/>
                        </w:rPr>
                      </w:pPr>
                      <w:r w:rsidRPr="00857990">
                        <w:rPr>
                          <w:rFonts w:ascii="Tahoma"/>
                          <w:b/>
                          <w:color w:val="231F20"/>
                          <w:w w:val="105"/>
                          <w:sz w:val="36"/>
                        </w:rPr>
                        <w:t xml:space="preserve">Citizenship action: exam </w:t>
                      </w:r>
                      <w:r w:rsidR="003F1C1E" w:rsidRPr="003F1C1E">
                        <w:rPr>
                          <w:rFonts w:ascii="Tahoma"/>
                          <w:b/>
                          <w:color w:val="231F20"/>
                          <w:w w:val="105"/>
                          <w:sz w:val="36"/>
                        </w:rPr>
                        <w:t>practice</w:t>
                      </w:r>
                      <w:r w:rsidR="00242631" w:rsidRPr="00242631">
                        <w:rPr>
                          <w:rFonts w:ascii="Tahoma"/>
                          <w:b/>
                          <w:color w:val="231F20"/>
                          <w:w w:val="105"/>
                          <w:sz w:val="36"/>
                        </w:rPr>
                        <w:t xml:space="preserve"> </w:t>
                      </w:r>
                    </w:p>
                  </w:txbxContent>
                </v:textbox>
                <w10:anchorlock/>
              </v:shape>
            </w:pict>
          </mc:Fallback>
        </mc:AlternateContent>
      </w:r>
    </w:p>
    <w:p w14:paraId="5910AF04" w14:textId="395D3790" w:rsidR="00A72981" w:rsidRDefault="00A72981" w:rsidP="004559FC">
      <w:pPr>
        <w:pStyle w:val="BodyText"/>
      </w:pPr>
    </w:p>
    <w:p w14:paraId="58244B59" w14:textId="48B24BE0" w:rsidR="003F1C1E" w:rsidRDefault="00857990" w:rsidP="004559FC">
      <w:pPr>
        <w:suppressAutoHyphens/>
        <w:spacing w:before="160" w:after="160" w:line="300" w:lineRule="atLeast"/>
        <w:rPr>
          <w:bCs/>
          <w:sz w:val="24"/>
          <w:szCs w:val="24"/>
        </w:rPr>
      </w:pPr>
      <w:r w:rsidRPr="00857990">
        <w:rPr>
          <w:bCs/>
          <w:sz w:val="24"/>
          <w:szCs w:val="24"/>
        </w:rPr>
        <w:t xml:space="preserve">Students will find these questions useful in preparation for paper 2, section A (theme E: Taking Citizenship Action).  </w:t>
      </w:r>
      <w:bookmarkStart w:id="0" w:name="_GoBack"/>
      <w:bookmarkEnd w:id="0"/>
    </w:p>
    <w:p w14:paraId="4B0AC2DD" w14:textId="5E2F4620" w:rsidR="003F1C1E" w:rsidRPr="000161AD" w:rsidRDefault="00857990" w:rsidP="004559FC">
      <w:pPr>
        <w:suppressAutoHyphens/>
        <w:spacing w:before="160" w:after="160" w:line="300" w:lineRule="atLeast"/>
        <w:rPr>
          <w:bCs/>
          <w:sz w:val="24"/>
          <w:szCs w:val="24"/>
        </w:rPr>
      </w:pPr>
      <w:r w:rsidRPr="004230AD">
        <w:rPr>
          <w:bCs/>
          <w:sz w:val="24"/>
          <w:szCs w:val="24"/>
        </w:rPr>
        <w:t xml:space="preserve">Please refer to </w:t>
      </w:r>
      <w:r w:rsidRPr="004230AD">
        <w:rPr>
          <w:b/>
          <w:bCs/>
          <w:sz w:val="24"/>
          <w:szCs w:val="24"/>
          <w:u w:val="single"/>
        </w:rPr>
        <w:t>https://qualifications.pearson.com/en/qualifications/edexcel-gcses/citizenship-studies-2016.html</w:t>
      </w:r>
      <w:r w:rsidRPr="004230AD">
        <w:rPr>
          <w:bCs/>
          <w:sz w:val="24"/>
          <w:szCs w:val="24"/>
        </w:rPr>
        <w:t xml:space="preserve"> for the exam board’s guidance on </w:t>
      </w:r>
      <w:r w:rsidR="003F1C1E" w:rsidRPr="000161AD">
        <w:rPr>
          <w:bCs/>
          <w:sz w:val="24"/>
          <w:szCs w:val="24"/>
        </w:rPr>
        <w:t>specification and assessment.</w:t>
      </w:r>
    </w:p>
    <w:p w14:paraId="76E277AA" w14:textId="7761B6E9" w:rsidR="003F1C1E" w:rsidRPr="000161AD" w:rsidRDefault="003F1C1E" w:rsidP="004559FC">
      <w:pPr>
        <w:pStyle w:val="BodyText"/>
      </w:pPr>
      <w:r>
        <w:rPr>
          <w:noProof/>
          <w:lang w:val="en-GB" w:eastAsia="en-GB"/>
        </w:rPr>
        <mc:AlternateContent>
          <mc:Choice Requires="wps">
            <w:drawing>
              <wp:anchor distT="0" distB="0" distL="114300" distR="114300" simplePos="0" relativeHeight="251659264" behindDoc="0" locked="0" layoutInCell="1" allowOverlap="1" wp14:anchorId="10B945CA" wp14:editId="4317EBFD">
                <wp:simplePos x="0" y="0"/>
                <wp:positionH relativeFrom="column">
                  <wp:posOffset>1929</wp:posOffset>
                </wp:positionH>
                <wp:positionV relativeFrom="paragraph">
                  <wp:posOffset>73050</wp:posOffset>
                </wp:positionV>
                <wp:extent cx="6622742" cy="0"/>
                <wp:effectExtent l="0" t="0" r="32385" b="25400"/>
                <wp:wrapNone/>
                <wp:docPr id="2" name="Straight Connector 2"/>
                <wp:cNvGraphicFramePr/>
                <a:graphic xmlns:a="http://schemas.openxmlformats.org/drawingml/2006/main">
                  <a:graphicData uri="http://schemas.microsoft.com/office/word/2010/wordprocessingShape">
                    <wps:wsp>
                      <wps:cNvCnPr/>
                      <wps:spPr>
                        <a:xfrm>
                          <a:off x="0" y="0"/>
                          <a:ext cx="66227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DA2A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75pt" to="521.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" strokecolor="black [3213]" strokeweight="1pt"/>
            </w:pict>
          </mc:Fallback>
        </mc:AlternateContent>
      </w:r>
    </w:p>
    <w:p w14:paraId="6915BDB9" w14:textId="43E6C72E" w:rsidR="003F1C1E" w:rsidRPr="003F1C1E" w:rsidRDefault="00857990" w:rsidP="004559FC">
      <w:pPr>
        <w:pStyle w:val="BodyText"/>
        <w:rPr>
          <w:b/>
          <w:i/>
        </w:rPr>
      </w:pPr>
      <w:r w:rsidRPr="00857990">
        <w:rPr>
          <w:b/>
          <w:i/>
        </w:rPr>
        <w:t>The following questions are all worth different marks.  Check the number in brackets next to each question before answering. Remember to give more time to a 12-mark question than to a 2-mark question</w:t>
      </w:r>
      <w:r w:rsidR="003F1C1E" w:rsidRPr="003F1C1E">
        <w:rPr>
          <w:b/>
          <w:i/>
        </w:rPr>
        <w:t>.</w:t>
      </w:r>
    </w:p>
    <w:p w14:paraId="021C63E9" w14:textId="237DCEB6" w:rsidR="003F1C1E" w:rsidRPr="003F1C1E" w:rsidRDefault="00857990" w:rsidP="004559FC">
      <w:pPr>
        <w:pStyle w:val="Heading2"/>
      </w:pPr>
      <w:r w:rsidRPr="00857990">
        <w:t>PAPER 2.  Section A. Theme E: Own Citizenship Action</w:t>
      </w:r>
    </w:p>
    <w:p w14:paraId="1057B3F9" w14:textId="77777777" w:rsidR="00857990" w:rsidRPr="00857990" w:rsidRDefault="00857990" w:rsidP="00857990">
      <w:pPr>
        <w:pStyle w:val="QuestionNoIndent"/>
      </w:pPr>
      <w:r>
        <w:t>During your</w:t>
      </w:r>
      <w:r w:rsidRPr="00D57C65">
        <w:t xml:space="preserve"> course, you </w:t>
      </w:r>
      <w:r>
        <w:t>were</w:t>
      </w:r>
      <w:r w:rsidRPr="00D57C65">
        <w:t xml:space="preserve"> </w:t>
      </w:r>
      <w:r>
        <w:t>part</w:t>
      </w:r>
      <w:r w:rsidRPr="00D57C65">
        <w:t xml:space="preserve"> of a group that organised and took part in a citizenship action. In </w:t>
      </w:r>
      <w:r>
        <w:t xml:space="preserve">a </w:t>
      </w:r>
      <w:r w:rsidRPr="00857990">
        <w:t>maximum of 20 words, write the title of your citizenship action below (0).</w:t>
      </w:r>
    </w:p>
    <w:p w14:paraId="3E3A4FBE" w14:textId="77777777" w:rsidR="00857990" w:rsidRPr="003F1C1E" w:rsidRDefault="00857990" w:rsidP="00857990">
      <w:pPr>
        <w:pStyle w:val="QuestionSUBwline"/>
        <w:ind w:left="0" w:firstLine="0"/>
        <w:rPr>
          <w:rStyle w:val="QuestionLine"/>
        </w:rPr>
      </w:pPr>
      <w:r>
        <w:rPr>
          <w:rStyle w:val="QuestionLine"/>
        </w:rPr>
        <w:tab/>
      </w:r>
      <w:r w:rsidRPr="003F1C1E">
        <w:rPr>
          <w:rStyle w:val="QuestionLine"/>
        </w:rPr>
        <w:tab/>
      </w:r>
    </w:p>
    <w:p w14:paraId="5E120796" w14:textId="77777777" w:rsidR="00857990" w:rsidRPr="003F1C1E" w:rsidRDefault="00857990" w:rsidP="00857990">
      <w:pPr>
        <w:pStyle w:val="QuestionSUBwline"/>
        <w:ind w:left="0" w:firstLine="0"/>
        <w:rPr>
          <w:rStyle w:val="QuestionLine"/>
        </w:rPr>
      </w:pPr>
      <w:r>
        <w:rPr>
          <w:rStyle w:val="QuestionLine"/>
        </w:rPr>
        <w:tab/>
      </w:r>
      <w:r w:rsidRPr="003F1C1E">
        <w:rPr>
          <w:rStyle w:val="QuestionLine"/>
        </w:rPr>
        <w:tab/>
      </w:r>
    </w:p>
    <w:p w14:paraId="74B9DDFB" w14:textId="77777777" w:rsidR="00857990" w:rsidRPr="003F1C1E" w:rsidRDefault="00857990" w:rsidP="00857990">
      <w:pPr>
        <w:pStyle w:val="QuestionSUBwline"/>
        <w:ind w:left="0" w:firstLine="0"/>
        <w:rPr>
          <w:rStyle w:val="QuestionLine"/>
        </w:rPr>
      </w:pPr>
      <w:r>
        <w:rPr>
          <w:rStyle w:val="QuestionLine"/>
        </w:rPr>
        <w:tab/>
      </w:r>
      <w:r w:rsidRPr="003F1C1E">
        <w:rPr>
          <w:rStyle w:val="QuestionLine"/>
        </w:rPr>
        <w:tab/>
      </w:r>
    </w:p>
    <w:p w14:paraId="0D90594E" w14:textId="3E1E3595" w:rsidR="00857990" w:rsidRPr="00E91F18" w:rsidRDefault="00857990" w:rsidP="00857990">
      <w:pPr>
        <w:pStyle w:val="Question"/>
      </w:pPr>
      <w:r>
        <w:t>1</w:t>
      </w:r>
      <w:r w:rsidRPr="00E91F18">
        <w:t>a.</w:t>
      </w:r>
      <w:r>
        <w:tab/>
        <w:t xml:space="preserve">Explain </w:t>
      </w:r>
      <w:r w:rsidRPr="00030350">
        <w:rPr>
          <w:b/>
        </w:rPr>
        <w:t>one</w:t>
      </w:r>
      <w:r>
        <w:t xml:space="preserve"> way in which </w:t>
      </w:r>
      <w:r w:rsidRPr="00E91F18">
        <w:t>you</w:t>
      </w:r>
      <w:r>
        <w:t>/your group</w:t>
      </w:r>
      <w:r w:rsidRPr="00E91F18">
        <w:t xml:space="preserve"> consider</w:t>
      </w:r>
      <w:r>
        <w:t>ed</w:t>
      </w:r>
      <w:r w:rsidRPr="00E91F18">
        <w:t xml:space="preserve"> different viewpoints to make the case for what </w:t>
      </w:r>
      <w:r>
        <w:t>your</w:t>
      </w:r>
      <w:r w:rsidRPr="00E91F18">
        <w:t xml:space="preserve"> citizenship action </w:t>
      </w:r>
      <w:r w:rsidRPr="00857990">
        <w:t>should</w:t>
      </w:r>
      <w:r w:rsidRPr="00E91F18">
        <w:t xml:space="preserve"> be</w:t>
      </w:r>
      <w:r>
        <w:t>.</w:t>
      </w:r>
      <w:r w:rsidRPr="00E91F18">
        <w:t xml:space="preserve"> </w:t>
      </w:r>
      <w:r>
        <w:t>(2)</w:t>
      </w:r>
    </w:p>
    <w:p w14:paraId="37076E62"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332264C4"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498091C3"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6464C885"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096D78A0"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47B95197"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3165CDFE" w14:textId="4ABFB173" w:rsidR="00857990" w:rsidRDefault="00857990" w:rsidP="00857990">
      <w:pPr>
        <w:pStyle w:val="Question"/>
      </w:pPr>
      <w:r>
        <w:lastRenderedPageBreak/>
        <w:t>1b.</w:t>
      </w:r>
      <w:r>
        <w:tab/>
        <w:t xml:space="preserve">Describe </w:t>
      </w:r>
      <w:r w:rsidRPr="00322ABD">
        <w:rPr>
          <w:b/>
        </w:rPr>
        <w:t>one</w:t>
      </w:r>
      <w:r>
        <w:t xml:space="preserve"> way in which you took account of the time and resources available when planning your citizenship action. (2)</w:t>
      </w:r>
    </w:p>
    <w:p w14:paraId="2B7BE1ED" w14:textId="77777777" w:rsidR="00857990" w:rsidRPr="003F1C1E" w:rsidRDefault="00857990" w:rsidP="00857990">
      <w:pPr>
        <w:pStyle w:val="QuestionSUBwline"/>
        <w:keepNext/>
        <w:ind w:left="397" w:firstLine="0"/>
        <w:rPr>
          <w:rStyle w:val="QuestionLine"/>
        </w:rPr>
      </w:pPr>
      <w:r>
        <w:rPr>
          <w:rStyle w:val="QuestionLine"/>
        </w:rPr>
        <w:tab/>
      </w:r>
      <w:r w:rsidRPr="003F1C1E">
        <w:rPr>
          <w:rStyle w:val="QuestionLine"/>
        </w:rPr>
        <w:tab/>
      </w:r>
    </w:p>
    <w:p w14:paraId="4A97134B" w14:textId="77777777" w:rsidR="00857990" w:rsidRPr="003F1C1E" w:rsidRDefault="00857990" w:rsidP="00857990">
      <w:pPr>
        <w:pStyle w:val="QuestionSUBwline"/>
        <w:keepNext/>
        <w:ind w:left="397" w:firstLine="0"/>
        <w:rPr>
          <w:rStyle w:val="QuestionLine"/>
        </w:rPr>
      </w:pPr>
      <w:r>
        <w:rPr>
          <w:rStyle w:val="QuestionLine"/>
        </w:rPr>
        <w:tab/>
      </w:r>
      <w:r w:rsidRPr="003F1C1E">
        <w:rPr>
          <w:rStyle w:val="QuestionLine"/>
        </w:rPr>
        <w:tab/>
      </w:r>
    </w:p>
    <w:p w14:paraId="20CC080E" w14:textId="77777777" w:rsidR="00857990" w:rsidRPr="003F1C1E" w:rsidRDefault="00857990" w:rsidP="00857990">
      <w:pPr>
        <w:pStyle w:val="QuestionSUBwline"/>
        <w:keepNext/>
        <w:ind w:left="397" w:firstLine="0"/>
        <w:rPr>
          <w:rStyle w:val="QuestionLine"/>
        </w:rPr>
      </w:pPr>
      <w:r>
        <w:rPr>
          <w:rStyle w:val="QuestionLine"/>
        </w:rPr>
        <w:tab/>
      </w:r>
      <w:r w:rsidRPr="003F1C1E">
        <w:rPr>
          <w:rStyle w:val="QuestionLine"/>
        </w:rPr>
        <w:tab/>
      </w:r>
    </w:p>
    <w:p w14:paraId="4E5DB277" w14:textId="77777777" w:rsidR="00857990" w:rsidRPr="003F1C1E" w:rsidRDefault="00857990" w:rsidP="00857990">
      <w:pPr>
        <w:pStyle w:val="QuestionSUBwline"/>
        <w:keepNext/>
        <w:ind w:left="397" w:firstLine="0"/>
        <w:rPr>
          <w:rStyle w:val="QuestionLine"/>
        </w:rPr>
      </w:pPr>
      <w:r>
        <w:rPr>
          <w:rStyle w:val="QuestionLine"/>
        </w:rPr>
        <w:tab/>
      </w:r>
      <w:r w:rsidRPr="003F1C1E">
        <w:rPr>
          <w:rStyle w:val="QuestionLine"/>
        </w:rPr>
        <w:tab/>
      </w:r>
    </w:p>
    <w:p w14:paraId="7B944D9A" w14:textId="77777777" w:rsidR="00857990" w:rsidRPr="003F1C1E" w:rsidRDefault="00857990" w:rsidP="00857990">
      <w:pPr>
        <w:pStyle w:val="QuestionSUBwline"/>
        <w:keepNext/>
        <w:ind w:left="397" w:firstLine="0"/>
        <w:rPr>
          <w:rStyle w:val="QuestionLine"/>
        </w:rPr>
      </w:pPr>
      <w:r>
        <w:rPr>
          <w:rStyle w:val="QuestionLine"/>
        </w:rPr>
        <w:tab/>
      </w:r>
      <w:r w:rsidRPr="003F1C1E">
        <w:rPr>
          <w:rStyle w:val="QuestionLine"/>
        </w:rPr>
        <w:tab/>
      </w:r>
    </w:p>
    <w:p w14:paraId="03720D00"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6F70A2C2" w14:textId="02076810" w:rsidR="00857990" w:rsidRDefault="00857990" w:rsidP="00857990">
      <w:pPr>
        <w:pStyle w:val="Question"/>
      </w:pPr>
      <w:r w:rsidRPr="00E91F18">
        <w:t>1c</w:t>
      </w:r>
      <w:r>
        <w:t>.</w:t>
      </w:r>
      <w:r>
        <w:tab/>
        <w:t xml:space="preserve">You had to analyse answers to your research questions, in order to identify evidence to help you decide upon your citizenship action.  </w:t>
      </w:r>
      <w:r>
        <w:tab/>
      </w:r>
      <w:r>
        <w:tab/>
      </w:r>
      <w:r>
        <w:tab/>
      </w:r>
      <w:r>
        <w:tab/>
      </w:r>
      <w:r>
        <w:tab/>
        <w:t>(4)</w:t>
      </w:r>
    </w:p>
    <w:p w14:paraId="4F20D0F4" w14:textId="77777777" w:rsidR="00857990" w:rsidRPr="00E91F18" w:rsidRDefault="00857990" w:rsidP="00857990">
      <w:pPr>
        <w:pStyle w:val="Question"/>
        <w:numPr>
          <w:ilvl w:val="0"/>
          <w:numId w:val="5"/>
        </w:numPr>
      </w:pPr>
      <w:r w:rsidRPr="00E91F18">
        <w:t>How did you analyse answers to research questions?</w:t>
      </w:r>
    </w:p>
    <w:p w14:paraId="38FD10CF" w14:textId="77777777" w:rsidR="00857990" w:rsidRDefault="00857990" w:rsidP="00857990">
      <w:pPr>
        <w:pStyle w:val="Question"/>
        <w:numPr>
          <w:ilvl w:val="0"/>
          <w:numId w:val="5"/>
        </w:numPr>
      </w:pPr>
      <w:r w:rsidRPr="00E91F18">
        <w:t>How</w:t>
      </w:r>
      <w:r>
        <w:t xml:space="preserve"> did your analysis identify evidence to help choose your citizenship action? </w:t>
      </w:r>
    </w:p>
    <w:p w14:paraId="5F7AABD1" w14:textId="11E88704" w:rsidR="00857990" w:rsidRPr="00E91F18" w:rsidRDefault="00857990" w:rsidP="00857990">
      <w:pPr>
        <w:pStyle w:val="Question"/>
      </w:pPr>
      <w:r>
        <w:tab/>
        <w:t>H</w:t>
      </w:r>
      <w:r w:rsidRPr="00E91F18">
        <w:t>ow did you analyse answers to research questions?</w:t>
      </w:r>
    </w:p>
    <w:p w14:paraId="7D4869B6"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5E0C77FB"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1F63C49B"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517A41C7"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5A3A5678"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0B141802"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2504946E" w14:textId="020C72DB" w:rsidR="00857990" w:rsidRPr="00E91F18" w:rsidRDefault="00857990" w:rsidP="00857990">
      <w:pPr>
        <w:pStyle w:val="Question"/>
      </w:pPr>
      <w:r>
        <w:tab/>
      </w:r>
      <w:r w:rsidRPr="00E91F18">
        <w:t xml:space="preserve">How did these answers identify evidence to help choose your citizenship action? </w:t>
      </w:r>
    </w:p>
    <w:p w14:paraId="3072314F"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27DA81F6"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04B8812E"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354067C7"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02D9FB43"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7F88F521"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29261D62" w14:textId="24A3CAD7" w:rsidR="00857990" w:rsidRPr="001443CE" w:rsidRDefault="00857990" w:rsidP="00857990">
      <w:pPr>
        <w:pStyle w:val="Question"/>
        <w:rPr>
          <w:highlight w:val="red"/>
        </w:rPr>
      </w:pPr>
      <w:r>
        <w:t>1d.</w:t>
      </w:r>
      <w:r>
        <w:tab/>
        <w:t xml:space="preserve">Explain two ways in which a method that you chose for your citizenship action worked/didn’t work in practice. (4) </w:t>
      </w:r>
    </w:p>
    <w:p w14:paraId="236B16E4"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5E59FB2C" w14:textId="77777777" w:rsidR="00857990" w:rsidRPr="003F1C1E" w:rsidRDefault="00857990" w:rsidP="00857990">
      <w:pPr>
        <w:pStyle w:val="QuestionSUBwline"/>
        <w:ind w:left="397" w:firstLine="0"/>
        <w:rPr>
          <w:rStyle w:val="QuestionLine"/>
        </w:rPr>
      </w:pPr>
      <w:r>
        <w:rPr>
          <w:rStyle w:val="QuestionLine"/>
        </w:rPr>
        <w:lastRenderedPageBreak/>
        <w:tab/>
      </w:r>
      <w:r w:rsidRPr="003F1C1E">
        <w:rPr>
          <w:rStyle w:val="QuestionLine"/>
        </w:rPr>
        <w:tab/>
      </w:r>
    </w:p>
    <w:p w14:paraId="3D05B8BA"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1F8C8712"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6D268CA9"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17870B73"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32CEE7E3"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46A2B047"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6A517233"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519709A2"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1D8B6497" w14:textId="3C02A886" w:rsidR="00857990" w:rsidRDefault="00857990" w:rsidP="00857990">
      <w:pPr>
        <w:pStyle w:val="Question"/>
      </w:pPr>
      <w:r>
        <w:t>1e</w:t>
      </w:r>
      <w:r w:rsidR="00026331">
        <w:t>.</w:t>
      </w:r>
      <w:r>
        <w:tab/>
      </w:r>
      <w:r w:rsidRPr="001443CE">
        <w:t>‘</w:t>
      </w:r>
      <w:r>
        <w:t xml:space="preserve">How well a group works as a team is the most important aspect of a successful citizenship action.’ </w:t>
      </w:r>
    </w:p>
    <w:p w14:paraId="079EBA78" w14:textId="77777777" w:rsidR="00857990" w:rsidRDefault="00857990" w:rsidP="00857990">
      <w:pPr>
        <w:pStyle w:val="QuestionNoIndent"/>
        <w:ind w:left="397"/>
      </w:pPr>
      <w:r w:rsidRPr="001443CE">
        <w:t xml:space="preserve">How far do you agree with this view? </w:t>
      </w:r>
    </w:p>
    <w:p w14:paraId="6F643740" w14:textId="77777777" w:rsidR="00857990" w:rsidRDefault="00857990" w:rsidP="00857990">
      <w:pPr>
        <w:pStyle w:val="QuestionNoIndent"/>
        <w:ind w:left="397"/>
      </w:pPr>
      <w:r w:rsidRPr="001443CE">
        <w:t xml:space="preserve">You </w:t>
      </w:r>
      <w:r w:rsidRPr="00D64740">
        <w:rPr>
          <w:b/>
        </w:rPr>
        <w:t xml:space="preserve">must </w:t>
      </w:r>
      <w:r w:rsidRPr="001443CE">
        <w:t xml:space="preserve">base your answer on your experience of </w:t>
      </w:r>
      <w:r w:rsidRPr="005870C2">
        <w:rPr>
          <w:b/>
        </w:rPr>
        <w:t>your own citizenship action</w:t>
      </w:r>
      <w:r w:rsidRPr="001443CE">
        <w:t xml:space="preserve">. </w:t>
      </w:r>
    </w:p>
    <w:p w14:paraId="72A89226" w14:textId="77777777" w:rsidR="00857990" w:rsidRPr="001443CE" w:rsidRDefault="00857990" w:rsidP="00857990">
      <w:pPr>
        <w:pStyle w:val="QuestionNoIndent"/>
        <w:ind w:left="397"/>
      </w:pPr>
      <w:r w:rsidRPr="001443CE">
        <w:t>Give reasons for your opinion, showing that you have considered another point of view.</w:t>
      </w:r>
      <w:r>
        <w:t xml:space="preserve"> (12)</w:t>
      </w:r>
    </w:p>
    <w:p w14:paraId="472912EB"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0DC7966B"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2246AFAC"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0CCE2444"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5B5202D1"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624D3BE9"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48004611"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4D8CCDA5"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2DBA1A1E"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5788CF4F"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7442FC04"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48CB1B77"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32E9815E"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4314C485"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0EC40633" w14:textId="77777777" w:rsidR="00857990" w:rsidRPr="003F1C1E" w:rsidRDefault="00857990" w:rsidP="00857990">
      <w:pPr>
        <w:pStyle w:val="QuestionSUBwline"/>
        <w:ind w:left="397" w:firstLine="0"/>
        <w:rPr>
          <w:rStyle w:val="QuestionLine"/>
        </w:rPr>
      </w:pPr>
      <w:r>
        <w:rPr>
          <w:rStyle w:val="QuestionLine"/>
        </w:rPr>
        <w:lastRenderedPageBreak/>
        <w:tab/>
      </w:r>
      <w:r w:rsidRPr="003F1C1E">
        <w:rPr>
          <w:rStyle w:val="QuestionLine"/>
        </w:rPr>
        <w:tab/>
      </w:r>
    </w:p>
    <w:p w14:paraId="112E8AE0"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41927DA1"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2BEA638E"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59F9FECC"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66B0CB7F"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277BBCDA"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5108B862"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5696627D" w14:textId="77777777" w:rsidR="00857990" w:rsidRPr="003F1C1E" w:rsidRDefault="00857990" w:rsidP="00857990">
      <w:pPr>
        <w:pStyle w:val="QuestionSUBwline"/>
        <w:ind w:left="397" w:firstLine="0"/>
        <w:rPr>
          <w:rStyle w:val="QuestionLine"/>
        </w:rPr>
      </w:pPr>
      <w:r>
        <w:rPr>
          <w:rStyle w:val="QuestionLine"/>
        </w:rPr>
        <w:tab/>
      </w:r>
      <w:r w:rsidRPr="003F1C1E">
        <w:rPr>
          <w:rStyle w:val="QuestionLine"/>
        </w:rPr>
        <w:tab/>
      </w:r>
    </w:p>
    <w:p w14:paraId="23396940" w14:textId="6D9975AD" w:rsidR="004559FC" w:rsidRDefault="00A72981" w:rsidP="004559FC">
      <w:pPr>
        <w:pStyle w:val="BodyText"/>
      </w:pPr>
      <w:r>
        <w:tab/>
      </w:r>
      <w:r w:rsidR="004559FC">
        <w:br w:type="page"/>
      </w:r>
    </w:p>
    <w:p w14:paraId="753032E5" w14:textId="77777777" w:rsidR="004559FC" w:rsidRDefault="004559FC" w:rsidP="0066386E">
      <w:pPr>
        <w:spacing w:before="5"/>
        <w:rPr>
          <w:rFonts w:ascii="Times New Roman" w:eastAsia="Times New Roman" w:hAnsi="Times New Roman" w:cs="Times New Roman"/>
          <w:sz w:val="7"/>
          <w:szCs w:val="7"/>
        </w:rPr>
      </w:pPr>
    </w:p>
    <w:p w14:paraId="551D68BC" w14:textId="77777777" w:rsidR="004559FC" w:rsidRDefault="004559FC" w:rsidP="0066386E">
      <w:pPr>
        <w:spacing w:line="720" w:lineRule="exact"/>
        <w:rPr>
          <w:rFonts w:ascii="Times New Roman" w:eastAsia="Times New Roman" w:hAnsi="Times New Roman" w:cs="Times New Roman"/>
          <w:sz w:val="20"/>
          <w:szCs w:val="20"/>
        </w:rPr>
      </w:pPr>
      <w:r>
        <w:rPr>
          <w:rFonts w:ascii="Times New Roman" w:eastAsia="Times New Roman" w:hAnsi="Times New Roman" w:cs="Times New Roman"/>
          <w:noProof/>
          <w:position w:val="-13"/>
          <w:sz w:val="20"/>
          <w:szCs w:val="20"/>
          <w:lang w:val="en-GB" w:eastAsia="en-GB"/>
        </w:rPr>
        <mc:AlternateContent>
          <mc:Choice Requires="wps">
            <w:drawing>
              <wp:inline distT="0" distB="0" distL="0" distR="0" wp14:anchorId="563CB6BC" wp14:editId="723B2110">
                <wp:extent cx="6480175" cy="457200"/>
                <wp:effectExtent l="0" t="0" r="0" b="0"/>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D0F6B" w14:textId="77777777" w:rsidR="004559FC" w:rsidRDefault="004559FC" w:rsidP="004559FC">
                            <w:pPr>
                              <w:tabs>
                                <w:tab w:val="left" w:pos="8325"/>
                              </w:tabs>
                              <w:spacing w:before="104"/>
                              <w:ind w:left="141"/>
                              <w:rPr>
                                <w:rFonts w:ascii="Lucida Sans" w:eastAsia="Lucida Sans" w:hAnsi="Lucida Sans" w:cs="Lucida Sans"/>
                                <w:sz w:val="24"/>
                                <w:szCs w:val="24"/>
                              </w:rPr>
                            </w:pPr>
                            <w:r>
                              <w:rPr>
                                <w:rFonts w:ascii="Tahoma" w:eastAsia="Tahoma" w:hAnsi="Tahoma" w:cs="Tahoma"/>
                                <w:b/>
                                <w:bCs/>
                                <w:color w:val="FFFFFF"/>
                                <w:sz w:val="36"/>
                                <w:szCs w:val="36"/>
                              </w:rPr>
                              <w:t xml:space="preserve">EXAM PRACTICE </w:t>
                            </w:r>
                            <w:r w:rsidRPr="00713CFD">
                              <w:rPr>
                                <w:rFonts w:ascii="Tahoma" w:eastAsia="Tahoma" w:hAnsi="Tahoma" w:cs="Tahoma"/>
                                <w:b/>
                                <w:bCs/>
                                <w:color w:val="FFFFFF"/>
                                <w:sz w:val="36"/>
                                <w:szCs w:val="36"/>
                              </w:rPr>
                              <w:t>ANSWERS FOR TEACHERS</w:t>
                            </w:r>
                          </w:p>
                        </w:txbxContent>
                      </wps:txbx>
                      <wps:bodyPr rot="0" vert="horz" wrap="square" lIns="0" tIns="0" rIns="0" bIns="0" anchor="t" anchorCtr="0" upright="1">
                        <a:noAutofit/>
                      </wps:bodyPr>
                    </wps:wsp>
                  </a:graphicData>
                </a:graphic>
              </wp:inline>
            </w:drawing>
          </mc:Choice>
          <mc:Fallback>
            <w:pict>
              <v:shape w14:anchorId="563CB6BC" id="Text Box 11" o:spid="_x0000_s1027" type="#_x0000_t202" style="width:510.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" fillcolor="#231f20" stroked="f">
                <v:textbox inset="0,0,0,0">
                  <w:txbxContent>
                    <w:p w14:paraId="616D0F6B" w14:textId="77777777" w:rsidR="004559FC" w:rsidRDefault="004559FC" w:rsidP="004559FC">
                      <w:pPr>
                        <w:tabs>
                          <w:tab w:val="left" w:pos="8325"/>
                        </w:tabs>
                        <w:spacing w:before="104"/>
                        <w:ind w:left="141"/>
                        <w:rPr>
                          <w:rFonts w:ascii="Lucida Sans" w:eastAsia="Lucida Sans" w:hAnsi="Lucida Sans" w:cs="Lucida Sans"/>
                          <w:sz w:val="24"/>
                          <w:szCs w:val="24"/>
                        </w:rPr>
                      </w:pPr>
                      <w:r>
                        <w:rPr>
                          <w:rFonts w:ascii="Tahoma" w:eastAsia="Tahoma" w:hAnsi="Tahoma" w:cs="Tahoma"/>
                          <w:b/>
                          <w:bCs/>
                          <w:color w:val="FFFFFF"/>
                          <w:sz w:val="36"/>
                          <w:szCs w:val="36"/>
                        </w:rPr>
                        <w:t xml:space="preserve">EXAM PRACTICE </w:t>
                      </w:r>
                      <w:r w:rsidRPr="00713CFD">
                        <w:rPr>
                          <w:rFonts w:ascii="Tahoma" w:eastAsia="Tahoma" w:hAnsi="Tahoma" w:cs="Tahoma"/>
                          <w:b/>
                          <w:bCs/>
                          <w:color w:val="FFFFFF"/>
                          <w:sz w:val="36"/>
                          <w:szCs w:val="36"/>
                        </w:rPr>
                        <w:t>ANSWERS FOR TEACHERS</w:t>
                      </w:r>
                    </w:p>
                  </w:txbxContent>
                </v:textbox>
                <w10:anchorlock/>
              </v:shape>
            </w:pict>
          </mc:Fallback>
        </mc:AlternateContent>
      </w:r>
    </w:p>
    <w:p w14:paraId="34F7C124" w14:textId="2C6FEB65" w:rsidR="004559FC" w:rsidRDefault="00857990" w:rsidP="0066386E">
      <w:pPr>
        <w:pStyle w:val="Heading2"/>
      </w:pPr>
      <w:r w:rsidRPr="00857990">
        <w:rPr>
          <w:noProof/>
          <w:lang w:val="en-GB" w:eastAsia="en-GB"/>
        </w:rPr>
        <w:t>PAPER 2. Section A. Theme E: Own Citizenship Action</w:t>
      </w:r>
    </w:p>
    <w:p w14:paraId="158C007C" w14:textId="7B36C9AD" w:rsidR="00857990" w:rsidRPr="00E91F18" w:rsidRDefault="00857990" w:rsidP="00C03583">
      <w:pPr>
        <w:pStyle w:val="Question"/>
      </w:pPr>
      <w:r>
        <w:t>1</w:t>
      </w:r>
      <w:r w:rsidRPr="00E91F18">
        <w:t>a.</w:t>
      </w:r>
      <w:r>
        <w:tab/>
        <w:t xml:space="preserve">Explain </w:t>
      </w:r>
      <w:r w:rsidRPr="00030350">
        <w:rPr>
          <w:b/>
        </w:rPr>
        <w:t>one</w:t>
      </w:r>
      <w:r>
        <w:t xml:space="preserve"> way in which </w:t>
      </w:r>
      <w:r w:rsidRPr="00E91F18">
        <w:t>you</w:t>
      </w:r>
      <w:r>
        <w:t>/your group</w:t>
      </w:r>
      <w:r w:rsidRPr="00E91F18">
        <w:t xml:space="preserve"> consider</w:t>
      </w:r>
      <w:r>
        <w:t>ed</w:t>
      </w:r>
      <w:r w:rsidRPr="00E91F18">
        <w:t xml:space="preserve"> different viewpoints to make the case for what </w:t>
      </w:r>
      <w:r>
        <w:t>your</w:t>
      </w:r>
      <w:r w:rsidRPr="00E91F18">
        <w:t xml:space="preserve"> citizenship action should be</w:t>
      </w:r>
      <w:r>
        <w:t>.</w:t>
      </w:r>
      <w:r w:rsidRPr="00E91F18">
        <w:t xml:space="preserve"> </w:t>
      </w:r>
      <w:r>
        <w:t>(2)</w:t>
      </w:r>
    </w:p>
    <w:tbl>
      <w:tblPr>
        <w:tblStyle w:val="AnswerTable"/>
        <w:tblW w:w="0" w:type="auto"/>
        <w:tblLook w:val="04A0" w:firstRow="1" w:lastRow="0" w:firstColumn="1" w:lastColumn="0" w:noHBand="0" w:noVBand="1"/>
      </w:tblPr>
      <w:tblGrid>
        <w:gridCol w:w="1129"/>
        <w:gridCol w:w="8391"/>
        <w:gridCol w:w="799"/>
      </w:tblGrid>
      <w:tr w:rsidR="00857990" w:rsidRPr="004230AD" w14:paraId="30237B91" w14:textId="77777777" w:rsidTr="0066386E">
        <w:trPr>
          <w:cnfStyle w:val="100000000000" w:firstRow="1" w:lastRow="0" w:firstColumn="0" w:lastColumn="0" w:oddVBand="0" w:evenVBand="0" w:oddHBand="0" w:evenHBand="0" w:firstRowFirstColumn="0" w:firstRowLastColumn="0" w:lastRowFirstColumn="0" w:lastRowLastColumn="0"/>
          <w:trHeight w:val="411"/>
        </w:trPr>
        <w:tc>
          <w:tcPr>
            <w:tcW w:w="1129" w:type="dxa"/>
          </w:tcPr>
          <w:p w14:paraId="36FB6226" w14:textId="77777777" w:rsidR="00857990" w:rsidRPr="0075412E" w:rsidRDefault="00857990" w:rsidP="0066386E">
            <w:pPr>
              <w:pStyle w:val="AnswerTableHead"/>
              <w:ind w:left="0"/>
              <w:rPr>
                <w:b/>
              </w:rPr>
            </w:pPr>
            <w:bookmarkStart w:id="1" w:name="_Hlk501530419"/>
            <w:r w:rsidRPr="0075412E">
              <w:rPr>
                <w:b/>
              </w:rPr>
              <w:t>Question number</w:t>
            </w:r>
          </w:p>
        </w:tc>
        <w:tc>
          <w:tcPr>
            <w:tcW w:w="8391" w:type="dxa"/>
          </w:tcPr>
          <w:p w14:paraId="64F1221F" w14:textId="77777777" w:rsidR="00857990" w:rsidRPr="0075412E" w:rsidRDefault="00857990" w:rsidP="0066386E">
            <w:pPr>
              <w:pStyle w:val="AnswerTableHead"/>
              <w:ind w:left="0"/>
              <w:rPr>
                <w:b/>
              </w:rPr>
            </w:pPr>
            <w:r w:rsidRPr="0075412E">
              <w:rPr>
                <w:b/>
              </w:rPr>
              <w:t>Answer</w:t>
            </w:r>
          </w:p>
        </w:tc>
        <w:tc>
          <w:tcPr>
            <w:tcW w:w="799" w:type="dxa"/>
          </w:tcPr>
          <w:p w14:paraId="11B6E2B2" w14:textId="77777777" w:rsidR="00857990" w:rsidRPr="0075412E" w:rsidRDefault="00857990" w:rsidP="0066386E">
            <w:pPr>
              <w:pStyle w:val="AnswerTableHead"/>
              <w:ind w:left="0"/>
              <w:rPr>
                <w:b/>
              </w:rPr>
            </w:pPr>
            <w:r w:rsidRPr="0075412E">
              <w:rPr>
                <w:b/>
              </w:rPr>
              <w:t>Mark</w:t>
            </w:r>
          </w:p>
        </w:tc>
      </w:tr>
      <w:tr w:rsidR="00857990" w:rsidRPr="005A6CA2" w14:paraId="44D2034C" w14:textId="77777777" w:rsidTr="0066386E">
        <w:tc>
          <w:tcPr>
            <w:tcW w:w="1129" w:type="dxa"/>
          </w:tcPr>
          <w:p w14:paraId="5C48264B" w14:textId="77777777" w:rsidR="00857990" w:rsidRPr="005A6CA2" w:rsidRDefault="00857990" w:rsidP="0066386E">
            <w:pPr>
              <w:pStyle w:val="AnswerTabletext"/>
              <w:ind w:left="0"/>
              <w:rPr>
                <w:highlight w:val="yellow"/>
              </w:rPr>
            </w:pPr>
            <w:r w:rsidRPr="005A6CA2">
              <w:t>1a</w:t>
            </w:r>
          </w:p>
        </w:tc>
        <w:tc>
          <w:tcPr>
            <w:tcW w:w="8391" w:type="dxa"/>
          </w:tcPr>
          <w:p w14:paraId="56F1E310" w14:textId="77777777" w:rsidR="00857990" w:rsidRPr="005A6CA2" w:rsidRDefault="00857990" w:rsidP="0066386E">
            <w:pPr>
              <w:pStyle w:val="AnswerTabletext"/>
              <w:ind w:left="0"/>
            </w:pPr>
            <w:r w:rsidRPr="005A6CA2">
              <w:t xml:space="preserve">Award 1 mark for describing how different viewpoints were considered, and the second mark for developing how this consideration made the case for what the citizenship action should be (AO2), e.g.: </w:t>
            </w:r>
          </w:p>
          <w:p w14:paraId="18A0B229" w14:textId="77777777" w:rsidR="00857990" w:rsidRDefault="00857990" w:rsidP="00A20A97">
            <w:pPr>
              <w:pStyle w:val="AnswerTabletextbulleted"/>
            </w:pPr>
            <w:r w:rsidRPr="005A6CA2">
              <w:t xml:space="preserve">We considered the different viewpoints (about cuts to school funding) of ten teachers by using pie charts to show their agree/disagree answers to our survey. (1) Realising that all teachers surveyed were against the spending cuts </w:t>
            </w:r>
            <w:r>
              <w:t>highlighted</w:t>
            </w:r>
            <w:r w:rsidRPr="005A6CA2">
              <w:t xml:space="preserve"> that an anti-funding cuts campaign group would be useful. (1)</w:t>
            </w:r>
          </w:p>
          <w:p w14:paraId="03F56F8F" w14:textId="77777777" w:rsidR="00857990" w:rsidRPr="005A6CA2" w:rsidRDefault="00857990" w:rsidP="00A20A97">
            <w:pPr>
              <w:pStyle w:val="AnswerTabletextbulleted"/>
            </w:pPr>
            <w:r w:rsidRPr="005A6CA2">
              <w:t xml:space="preserve">One of our team surveyed parents and sixth-formers, to complement the research findings from the teachers we’d surveyed. (1) By </w:t>
            </w:r>
            <w:r>
              <w:t>collating</w:t>
            </w:r>
            <w:r w:rsidRPr="005A6CA2">
              <w:t xml:space="preserve"> views</w:t>
            </w:r>
            <w:r>
              <w:t xml:space="preserve"> from different parties</w:t>
            </w:r>
            <w:r w:rsidRPr="005A6CA2">
              <w:t>, we had a</w:t>
            </w:r>
            <w:r>
              <w:t xml:space="preserve"> strong </w:t>
            </w:r>
            <w:r w:rsidRPr="005A6CA2">
              <w:t>case for setting up our anti</w:t>
            </w:r>
            <w:r>
              <w:t>-f</w:t>
            </w:r>
            <w:r w:rsidRPr="005A6CA2">
              <w:t>unding</w:t>
            </w:r>
            <w:r>
              <w:t xml:space="preserve"> </w:t>
            </w:r>
            <w:r w:rsidRPr="005A6CA2">
              <w:t>cuts campaign group. (1)</w:t>
            </w:r>
          </w:p>
          <w:p w14:paraId="79C578B1" w14:textId="77777777" w:rsidR="00857990" w:rsidRPr="005A6CA2" w:rsidRDefault="00857990" w:rsidP="0066386E">
            <w:pPr>
              <w:pStyle w:val="AnswerTabletext"/>
              <w:ind w:left="0"/>
            </w:pPr>
            <w:r w:rsidRPr="005A6CA2">
              <w:t>Do not accept generic answers that do not clearly relate to the candidate’s own specific citizenship action.</w:t>
            </w:r>
          </w:p>
        </w:tc>
        <w:tc>
          <w:tcPr>
            <w:tcW w:w="799" w:type="dxa"/>
          </w:tcPr>
          <w:p w14:paraId="27B423E6" w14:textId="77777777" w:rsidR="00857990" w:rsidRPr="005A6CA2" w:rsidRDefault="00857990" w:rsidP="0066386E">
            <w:pPr>
              <w:pStyle w:val="AnswerTabletext"/>
              <w:ind w:left="0"/>
            </w:pPr>
            <w:r w:rsidRPr="005A6CA2">
              <w:t>(2)</w:t>
            </w:r>
          </w:p>
        </w:tc>
      </w:tr>
    </w:tbl>
    <w:bookmarkEnd w:id="1"/>
    <w:p w14:paraId="47D56528" w14:textId="48F2F803" w:rsidR="00857990" w:rsidRDefault="00857990" w:rsidP="00C03583">
      <w:pPr>
        <w:pStyle w:val="Question"/>
      </w:pPr>
      <w:r>
        <w:t>1b.</w:t>
      </w:r>
      <w:r>
        <w:tab/>
        <w:t xml:space="preserve">Describe </w:t>
      </w:r>
      <w:r w:rsidRPr="00322ABD">
        <w:rPr>
          <w:b/>
        </w:rPr>
        <w:t>one</w:t>
      </w:r>
      <w:r>
        <w:t xml:space="preserve"> way in which you took account of the time and resources available when planning your citizenship action. (2)</w:t>
      </w:r>
    </w:p>
    <w:tbl>
      <w:tblPr>
        <w:tblStyle w:val="AnswerTable"/>
        <w:tblW w:w="0" w:type="auto"/>
        <w:tblLook w:val="04A0" w:firstRow="1" w:lastRow="0" w:firstColumn="1" w:lastColumn="0" w:noHBand="0" w:noVBand="1"/>
      </w:tblPr>
      <w:tblGrid>
        <w:gridCol w:w="1129"/>
        <w:gridCol w:w="8391"/>
        <w:gridCol w:w="725"/>
      </w:tblGrid>
      <w:tr w:rsidR="00857990" w:rsidRPr="004230AD" w14:paraId="707420DE" w14:textId="77777777" w:rsidTr="0066386E">
        <w:trPr>
          <w:cnfStyle w:val="100000000000" w:firstRow="1" w:lastRow="0" w:firstColumn="0" w:lastColumn="0" w:oddVBand="0" w:evenVBand="0" w:oddHBand="0" w:evenHBand="0" w:firstRowFirstColumn="0" w:firstRowLastColumn="0" w:lastRowFirstColumn="0" w:lastRowLastColumn="0"/>
          <w:trHeight w:val="411"/>
        </w:trPr>
        <w:tc>
          <w:tcPr>
            <w:tcW w:w="1129" w:type="dxa"/>
          </w:tcPr>
          <w:p w14:paraId="6096949C" w14:textId="77777777" w:rsidR="00857990" w:rsidRPr="0075412E" w:rsidRDefault="00857990" w:rsidP="0066386E">
            <w:pPr>
              <w:pStyle w:val="AnswerTableHead"/>
              <w:ind w:left="0"/>
              <w:rPr>
                <w:b/>
              </w:rPr>
            </w:pPr>
            <w:r w:rsidRPr="0075412E">
              <w:rPr>
                <w:b/>
              </w:rPr>
              <w:t>Question number</w:t>
            </w:r>
          </w:p>
        </w:tc>
        <w:tc>
          <w:tcPr>
            <w:tcW w:w="8391" w:type="dxa"/>
          </w:tcPr>
          <w:p w14:paraId="0BCFFFCA" w14:textId="77777777" w:rsidR="00857990" w:rsidRPr="0075412E" w:rsidRDefault="00857990" w:rsidP="0066386E">
            <w:pPr>
              <w:pStyle w:val="AnswerTableHead"/>
              <w:ind w:left="0"/>
              <w:rPr>
                <w:b/>
              </w:rPr>
            </w:pPr>
            <w:r w:rsidRPr="0075412E">
              <w:rPr>
                <w:b/>
              </w:rPr>
              <w:t>Answer</w:t>
            </w:r>
          </w:p>
        </w:tc>
        <w:tc>
          <w:tcPr>
            <w:tcW w:w="725" w:type="dxa"/>
          </w:tcPr>
          <w:p w14:paraId="45949710" w14:textId="77777777" w:rsidR="00857990" w:rsidRPr="0075412E" w:rsidRDefault="00857990" w:rsidP="0066386E">
            <w:pPr>
              <w:pStyle w:val="AnswerTableHead"/>
              <w:ind w:left="0"/>
              <w:rPr>
                <w:b/>
              </w:rPr>
            </w:pPr>
            <w:r w:rsidRPr="0075412E">
              <w:rPr>
                <w:b/>
              </w:rPr>
              <w:t>Mark</w:t>
            </w:r>
          </w:p>
        </w:tc>
      </w:tr>
      <w:tr w:rsidR="00857990" w:rsidRPr="005A6CA2" w14:paraId="18AB39A2" w14:textId="77777777" w:rsidTr="0066386E">
        <w:tc>
          <w:tcPr>
            <w:tcW w:w="1129" w:type="dxa"/>
          </w:tcPr>
          <w:p w14:paraId="321DDF9B" w14:textId="77777777" w:rsidR="00857990" w:rsidRPr="005A6CA2" w:rsidRDefault="00857990" w:rsidP="0066386E">
            <w:pPr>
              <w:pStyle w:val="AnswerTabletext"/>
              <w:ind w:left="0"/>
            </w:pPr>
            <w:r w:rsidRPr="005A6CA2">
              <w:t>1b</w:t>
            </w:r>
          </w:p>
        </w:tc>
        <w:tc>
          <w:tcPr>
            <w:tcW w:w="8391" w:type="dxa"/>
          </w:tcPr>
          <w:p w14:paraId="3F1819FF" w14:textId="77777777" w:rsidR="00857990" w:rsidRPr="005A6CA2" w:rsidRDefault="00857990" w:rsidP="0066386E">
            <w:pPr>
              <w:pStyle w:val="AnswerTabletext"/>
              <w:ind w:left="0"/>
            </w:pPr>
            <w:r w:rsidRPr="005A6CA2">
              <w:t xml:space="preserve">Award 1 mark for describing </w:t>
            </w:r>
            <w:r>
              <w:t>how time or resources were taken into account</w:t>
            </w:r>
            <w:r w:rsidRPr="005A6CA2">
              <w:t>, and the second mark for developing how this</w:t>
            </w:r>
            <w:r>
              <w:t xml:space="preserve"> was relevant to planning the</w:t>
            </w:r>
            <w:r w:rsidRPr="005A6CA2">
              <w:t xml:space="preserve"> citizenship action (AO2), e.g.: </w:t>
            </w:r>
          </w:p>
          <w:p w14:paraId="1AAA1991" w14:textId="2C2162E8" w:rsidR="00857990" w:rsidRDefault="00857990" w:rsidP="00A20A97">
            <w:pPr>
              <w:pStyle w:val="AnswerTabletextbulleted"/>
            </w:pPr>
            <w:r>
              <w:t>We knew that we only had eight lessons in school time to complete our citizenship action</w:t>
            </w:r>
            <w:r w:rsidRPr="005A6CA2">
              <w:t xml:space="preserve"> (1)</w:t>
            </w:r>
            <w:r>
              <w:t>,</w:t>
            </w:r>
            <w:r w:rsidRPr="005A6CA2">
              <w:t xml:space="preserve"> </w:t>
            </w:r>
            <w:r>
              <w:t>so in lesson 1 we created an action plan of what we aimed to achieve in each of the following seven lessons.</w:t>
            </w:r>
            <w:r w:rsidRPr="005A6CA2">
              <w:t xml:space="preserve"> (1) </w:t>
            </w:r>
          </w:p>
          <w:p w14:paraId="0AA37F8F" w14:textId="705538A7" w:rsidR="00857990" w:rsidRPr="005A6CA2" w:rsidRDefault="00857990" w:rsidP="00A20A97">
            <w:pPr>
              <w:pStyle w:val="AnswerTabletextbulleted"/>
            </w:pPr>
            <w:r w:rsidRPr="005A6CA2">
              <w:t xml:space="preserve">We </w:t>
            </w:r>
            <w:r>
              <w:t xml:space="preserve">did all our research and writing up electronically </w:t>
            </w:r>
            <w:r w:rsidRPr="005A6CA2">
              <w:t>(1)</w:t>
            </w:r>
            <w:r>
              <w:t xml:space="preserve"> because we knew that making photocopies and/or printing out resources would be bad for the environment </w:t>
            </w:r>
            <w:r w:rsidR="00A20A97">
              <w:t>–</w:t>
            </w:r>
            <w:r>
              <w:t xml:space="preserve"> and thus against the aims of our citizenship action about green living! </w:t>
            </w:r>
            <w:r w:rsidRPr="005A6CA2">
              <w:t>(1)</w:t>
            </w:r>
          </w:p>
          <w:p w14:paraId="3D61470C" w14:textId="77777777" w:rsidR="00857990" w:rsidRPr="005A6CA2" w:rsidRDefault="00857990" w:rsidP="0066386E">
            <w:pPr>
              <w:pStyle w:val="AnswerTabletext"/>
              <w:ind w:left="0"/>
            </w:pPr>
            <w:r w:rsidRPr="005A6CA2">
              <w:t>Do not accept generic answers that do not clearly relate to the candidate’s own specific citizenship action.</w:t>
            </w:r>
          </w:p>
        </w:tc>
        <w:tc>
          <w:tcPr>
            <w:tcW w:w="725" w:type="dxa"/>
          </w:tcPr>
          <w:p w14:paraId="57EF76BE" w14:textId="77777777" w:rsidR="00857990" w:rsidRPr="005A6CA2" w:rsidRDefault="00857990" w:rsidP="0066386E">
            <w:pPr>
              <w:pStyle w:val="AnswerTabletext"/>
              <w:ind w:left="0"/>
            </w:pPr>
            <w:r w:rsidRPr="005A6CA2">
              <w:t>(2)</w:t>
            </w:r>
          </w:p>
        </w:tc>
      </w:tr>
    </w:tbl>
    <w:p w14:paraId="7BCEB0D3" w14:textId="1B12D1AD" w:rsidR="00857990" w:rsidRDefault="00857990" w:rsidP="00C03583">
      <w:pPr>
        <w:pStyle w:val="Question"/>
        <w:pageBreakBefore/>
      </w:pPr>
      <w:r w:rsidRPr="005A6CA2">
        <w:lastRenderedPageBreak/>
        <w:t>1c.</w:t>
      </w:r>
      <w:r>
        <w:tab/>
      </w:r>
      <w:r w:rsidRPr="005A6CA2">
        <w:t>You had to analyse answer</w:t>
      </w:r>
      <w:r>
        <w:t xml:space="preserve">s to your research questions, in order to identify evidence to help you decide upon your citizenship action. </w:t>
      </w:r>
      <w:r w:rsidRPr="0075412E">
        <w:t>How did you analyse answers to research questions</w:t>
      </w:r>
      <w:r>
        <w:t xml:space="preserve">? </w:t>
      </w:r>
      <w:r w:rsidR="00026331">
        <w:br/>
      </w:r>
      <w:r>
        <w:t>H</w:t>
      </w:r>
      <w:r w:rsidRPr="00E91F18">
        <w:t>ow</w:t>
      </w:r>
      <w:r>
        <w:t xml:space="preserve"> did your analysis identify evidence to help choose your citizenship action?  (4)</w:t>
      </w:r>
    </w:p>
    <w:tbl>
      <w:tblPr>
        <w:tblStyle w:val="TableGrid"/>
        <w:tblW w:w="0" w:type="auto"/>
        <w:tblLook w:val="04A0" w:firstRow="1" w:lastRow="0" w:firstColumn="1" w:lastColumn="0" w:noHBand="0" w:noVBand="1"/>
      </w:tblPr>
      <w:tblGrid>
        <w:gridCol w:w="1129"/>
        <w:gridCol w:w="8391"/>
        <w:gridCol w:w="799"/>
      </w:tblGrid>
      <w:tr w:rsidR="00857990" w:rsidRPr="004230AD" w14:paraId="7223D060" w14:textId="77777777" w:rsidTr="0066386E">
        <w:trPr>
          <w:trHeight w:val="411"/>
        </w:trPr>
        <w:tc>
          <w:tcPr>
            <w:tcW w:w="1129" w:type="dxa"/>
            <w:shd w:val="pct15" w:color="auto" w:fill="FFFFFF" w:themeFill="background1"/>
          </w:tcPr>
          <w:p w14:paraId="33B97FCB" w14:textId="77777777" w:rsidR="00857990" w:rsidRPr="0075412E" w:rsidRDefault="00857990" w:rsidP="0066386E">
            <w:pPr>
              <w:pStyle w:val="AnswerTableHead"/>
              <w:ind w:left="0"/>
            </w:pPr>
            <w:r w:rsidRPr="0075412E">
              <w:t>Question number</w:t>
            </w:r>
          </w:p>
        </w:tc>
        <w:tc>
          <w:tcPr>
            <w:tcW w:w="8391" w:type="dxa"/>
            <w:shd w:val="pct15" w:color="auto" w:fill="FFFFFF" w:themeFill="background1"/>
          </w:tcPr>
          <w:p w14:paraId="6E684C09" w14:textId="77777777" w:rsidR="00857990" w:rsidRPr="0075412E" w:rsidRDefault="00857990" w:rsidP="0066386E">
            <w:pPr>
              <w:pStyle w:val="AnswerTableHead"/>
              <w:ind w:left="0"/>
            </w:pPr>
            <w:r w:rsidRPr="0075412E">
              <w:t>Answer</w:t>
            </w:r>
          </w:p>
        </w:tc>
        <w:tc>
          <w:tcPr>
            <w:tcW w:w="799" w:type="dxa"/>
            <w:shd w:val="pct15" w:color="auto" w:fill="FFFFFF" w:themeFill="background1"/>
          </w:tcPr>
          <w:p w14:paraId="3239E570" w14:textId="77777777" w:rsidR="00857990" w:rsidRPr="0075412E" w:rsidRDefault="00857990" w:rsidP="0066386E">
            <w:pPr>
              <w:pStyle w:val="AnswerTableHead"/>
              <w:ind w:left="0"/>
            </w:pPr>
            <w:r w:rsidRPr="0075412E">
              <w:t>Mark</w:t>
            </w:r>
          </w:p>
        </w:tc>
      </w:tr>
      <w:tr w:rsidR="00857990" w:rsidRPr="0087469C" w14:paraId="59D997F3" w14:textId="77777777" w:rsidTr="0066386E">
        <w:tc>
          <w:tcPr>
            <w:tcW w:w="1129" w:type="dxa"/>
          </w:tcPr>
          <w:p w14:paraId="62FDF925" w14:textId="77777777" w:rsidR="00857990" w:rsidRPr="0087469C" w:rsidRDefault="00857990" w:rsidP="0066386E">
            <w:pPr>
              <w:pStyle w:val="AnswerTabletext"/>
              <w:ind w:left="0"/>
              <w:rPr>
                <w:sz w:val="24"/>
                <w:szCs w:val="24"/>
              </w:rPr>
            </w:pPr>
            <w:r w:rsidRPr="0087469C">
              <w:rPr>
                <w:sz w:val="24"/>
                <w:szCs w:val="24"/>
              </w:rPr>
              <w:t>1c</w:t>
            </w:r>
          </w:p>
        </w:tc>
        <w:tc>
          <w:tcPr>
            <w:tcW w:w="8391" w:type="dxa"/>
          </w:tcPr>
          <w:p w14:paraId="444BED76" w14:textId="77777777" w:rsidR="00857990" w:rsidRPr="00857990" w:rsidRDefault="00857990" w:rsidP="0066386E">
            <w:pPr>
              <w:pStyle w:val="AnswerTabletext"/>
              <w:ind w:left="0"/>
              <w:rPr>
                <w:u w:val="single"/>
              </w:rPr>
            </w:pPr>
            <w:r w:rsidRPr="00857990">
              <w:rPr>
                <w:u w:val="single"/>
              </w:rPr>
              <w:t>How did you analyse answers to research questions?</w:t>
            </w:r>
          </w:p>
          <w:p w14:paraId="2FE1ACB9" w14:textId="77777777" w:rsidR="00857990" w:rsidRPr="0087469C" w:rsidRDefault="00857990" w:rsidP="0066386E">
            <w:pPr>
              <w:pStyle w:val="AnswerTabletext"/>
              <w:ind w:left="0"/>
            </w:pPr>
            <w:r w:rsidRPr="0087469C">
              <w:t>Award 1 mark for clear reference to a method used to analyse answers to research question</w:t>
            </w:r>
            <w:r>
              <w:t>/</w:t>
            </w:r>
            <w:r w:rsidRPr="0087469C">
              <w:t xml:space="preserve">s, and the second mark for developing this explanation, up to a maximum of 2 marks, e.g.: </w:t>
            </w:r>
          </w:p>
          <w:p w14:paraId="7FABFB69" w14:textId="3BA1D80E" w:rsidR="00857990" w:rsidRPr="0087469C" w:rsidRDefault="00857990" w:rsidP="00026331">
            <w:pPr>
              <w:pStyle w:val="AnswerTabletextbulleted"/>
            </w:pPr>
            <w:r w:rsidRPr="0087469C">
              <w:t xml:space="preserve">We analysed the answer to our research question (‘who did Manchester voters vote for?’) by producing a bar </w:t>
            </w:r>
            <w:r>
              <w:t>chart</w:t>
            </w:r>
            <w:r w:rsidRPr="0087469C">
              <w:t xml:space="preserve"> showing how many votes each party </w:t>
            </w:r>
            <w:r>
              <w:t>got in Manchester</w:t>
            </w:r>
            <w:r w:rsidRPr="0087469C">
              <w:t xml:space="preserve"> (1).</w:t>
            </w:r>
            <w:r>
              <w:t xml:space="preserve"> The bar chart helped us write a simple sentence to capture voter behaviour.</w:t>
            </w:r>
            <w:r w:rsidRPr="0087469C">
              <w:t xml:space="preserve"> </w:t>
            </w:r>
            <w:r>
              <w:t>(1)</w:t>
            </w:r>
          </w:p>
          <w:p w14:paraId="03D8F2EB" w14:textId="77AAAD95" w:rsidR="00857990" w:rsidRPr="00857990" w:rsidRDefault="00857990" w:rsidP="0066386E">
            <w:pPr>
              <w:pStyle w:val="AnswerTabletext"/>
              <w:ind w:left="0"/>
              <w:rPr>
                <w:u w:val="single"/>
              </w:rPr>
            </w:pPr>
            <w:r w:rsidRPr="00857990">
              <w:rPr>
                <w:u w:val="single"/>
              </w:rPr>
              <w:t>How did your analysis identify evidence to help c</w:t>
            </w:r>
            <w:r>
              <w:rPr>
                <w:u w:val="single"/>
              </w:rPr>
              <w:t>hoose your citizenship action?</w:t>
            </w:r>
          </w:p>
          <w:p w14:paraId="34EBD9F1" w14:textId="77777777" w:rsidR="00857990" w:rsidRPr="0087469C" w:rsidRDefault="00857990" w:rsidP="0066386E">
            <w:pPr>
              <w:pStyle w:val="AnswerTabletext"/>
              <w:ind w:left="0"/>
            </w:pPr>
            <w:r w:rsidRPr="0087469C">
              <w:t xml:space="preserve">Award 1 mark for clear reference to </w:t>
            </w:r>
            <w:r>
              <w:t>the analysis, an</w:t>
            </w:r>
            <w:r w:rsidRPr="0087469C">
              <w:t xml:space="preserve">d the second mark for explaining how </w:t>
            </w:r>
            <w:r>
              <w:t xml:space="preserve">it was relevant to helping choose the citizenship action </w:t>
            </w:r>
            <w:r w:rsidRPr="0087469C">
              <w:t xml:space="preserve">(AO2), up to a maximum of 2 marks, e.g.: </w:t>
            </w:r>
          </w:p>
          <w:p w14:paraId="5714D1B5" w14:textId="4AEA5A4A" w:rsidR="00857990" w:rsidRPr="0087469C" w:rsidRDefault="00857990" w:rsidP="00026331">
            <w:pPr>
              <w:pStyle w:val="AnswerTabletextbulleted"/>
            </w:pPr>
            <w:r>
              <w:t xml:space="preserve">Our analysis of voting behaviour helped us identify the party most popular with Manchester voters (Labour). </w:t>
            </w:r>
            <w:r w:rsidRPr="0087469C">
              <w:t xml:space="preserve">(1) This </w:t>
            </w:r>
            <w:r>
              <w:t>led us to choose our citizenship action: helping The Green Party persuade Labour voters to vote Green in the next general election.</w:t>
            </w:r>
            <w:r w:rsidRPr="0087469C">
              <w:t xml:space="preserve"> (1) </w:t>
            </w:r>
          </w:p>
          <w:p w14:paraId="54BE00D1" w14:textId="77777777" w:rsidR="00857990" w:rsidRPr="0087469C" w:rsidRDefault="00857990" w:rsidP="0066386E">
            <w:pPr>
              <w:pStyle w:val="AnswerTabletext"/>
              <w:ind w:left="0"/>
            </w:pPr>
            <w:r w:rsidRPr="0087469C">
              <w:t>Do not accept generic answers that do not clearly relate to the candidate’s own specific citizenship action.</w:t>
            </w:r>
          </w:p>
        </w:tc>
        <w:tc>
          <w:tcPr>
            <w:tcW w:w="799" w:type="dxa"/>
          </w:tcPr>
          <w:p w14:paraId="183239A1" w14:textId="77777777" w:rsidR="00857990" w:rsidRPr="0087469C" w:rsidRDefault="00857990" w:rsidP="0066386E">
            <w:pPr>
              <w:pStyle w:val="AnswerTabletext"/>
              <w:ind w:left="0"/>
              <w:rPr>
                <w:sz w:val="24"/>
                <w:szCs w:val="24"/>
              </w:rPr>
            </w:pPr>
            <w:r w:rsidRPr="0087469C">
              <w:rPr>
                <w:sz w:val="24"/>
                <w:szCs w:val="24"/>
              </w:rPr>
              <w:t>(4)</w:t>
            </w:r>
          </w:p>
        </w:tc>
      </w:tr>
    </w:tbl>
    <w:p w14:paraId="0BA7238A" w14:textId="0B27FF77" w:rsidR="00857990" w:rsidRPr="001443CE" w:rsidRDefault="00857990" w:rsidP="0066386E">
      <w:pPr>
        <w:pStyle w:val="Question"/>
        <w:rPr>
          <w:highlight w:val="red"/>
        </w:rPr>
      </w:pPr>
      <w:r>
        <w:t>1d.</w:t>
      </w:r>
      <w:r>
        <w:tab/>
        <w:t>Explain two ways in which a method that you chose for your citizenship action worked/didn’t work in practice. (4)</w:t>
      </w:r>
    </w:p>
    <w:tbl>
      <w:tblPr>
        <w:tblStyle w:val="AnswerTable"/>
        <w:tblW w:w="0" w:type="auto"/>
        <w:tblLook w:val="04A0" w:firstRow="1" w:lastRow="0" w:firstColumn="1" w:lastColumn="0" w:noHBand="0" w:noVBand="1"/>
      </w:tblPr>
      <w:tblGrid>
        <w:gridCol w:w="1129"/>
        <w:gridCol w:w="8391"/>
        <w:gridCol w:w="799"/>
      </w:tblGrid>
      <w:tr w:rsidR="0066386E" w:rsidRPr="00857990" w14:paraId="2B1B6AF6" w14:textId="77777777" w:rsidTr="0066386E">
        <w:trPr>
          <w:cnfStyle w:val="100000000000" w:firstRow="1" w:lastRow="0" w:firstColumn="0" w:lastColumn="0" w:oddVBand="0" w:evenVBand="0" w:oddHBand="0" w:evenHBand="0" w:firstRowFirstColumn="0" w:firstRowLastColumn="0" w:lastRowFirstColumn="0" w:lastRowLastColumn="0"/>
          <w:trHeight w:val="411"/>
        </w:trPr>
        <w:tc>
          <w:tcPr>
            <w:tcW w:w="1129" w:type="dxa"/>
          </w:tcPr>
          <w:p w14:paraId="260B2BF1" w14:textId="77777777" w:rsidR="00857990" w:rsidRPr="00857990" w:rsidRDefault="00857990" w:rsidP="0066386E">
            <w:pPr>
              <w:pStyle w:val="AnswerTableHead"/>
              <w:ind w:left="0"/>
              <w:rPr>
                <w:b/>
              </w:rPr>
            </w:pPr>
            <w:r w:rsidRPr="00857990">
              <w:rPr>
                <w:b/>
              </w:rPr>
              <w:t>Question number</w:t>
            </w:r>
          </w:p>
        </w:tc>
        <w:tc>
          <w:tcPr>
            <w:tcW w:w="8391" w:type="dxa"/>
          </w:tcPr>
          <w:p w14:paraId="15A188FB" w14:textId="77777777" w:rsidR="00857990" w:rsidRPr="00857990" w:rsidRDefault="00857990" w:rsidP="0066386E">
            <w:pPr>
              <w:pStyle w:val="AnswerTableHead"/>
              <w:ind w:left="0"/>
              <w:rPr>
                <w:b/>
              </w:rPr>
            </w:pPr>
            <w:r w:rsidRPr="00857990">
              <w:rPr>
                <w:b/>
              </w:rPr>
              <w:t>Answer</w:t>
            </w:r>
          </w:p>
        </w:tc>
        <w:tc>
          <w:tcPr>
            <w:tcW w:w="799" w:type="dxa"/>
          </w:tcPr>
          <w:p w14:paraId="7110C326" w14:textId="77777777" w:rsidR="00857990" w:rsidRPr="00857990" w:rsidRDefault="00857990" w:rsidP="0066386E">
            <w:pPr>
              <w:pStyle w:val="AnswerTableHead"/>
              <w:ind w:left="0"/>
              <w:rPr>
                <w:b/>
              </w:rPr>
            </w:pPr>
            <w:r w:rsidRPr="00857990">
              <w:rPr>
                <w:b/>
              </w:rPr>
              <w:t>Mark</w:t>
            </w:r>
          </w:p>
        </w:tc>
      </w:tr>
      <w:tr w:rsidR="00857990" w:rsidRPr="00016B7B" w14:paraId="1815AAB8" w14:textId="77777777" w:rsidTr="0066386E">
        <w:tc>
          <w:tcPr>
            <w:tcW w:w="1129" w:type="dxa"/>
          </w:tcPr>
          <w:p w14:paraId="55E33768" w14:textId="77777777" w:rsidR="00857990" w:rsidRPr="00016B7B" w:rsidRDefault="00857990" w:rsidP="0066386E">
            <w:pPr>
              <w:pStyle w:val="AnswerTabletext"/>
              <w:ind w:left="0"/>
              <w:rPr>
                <w:highlight w:val="yellow"/>
              </w:rPr>
            </w:pPr>
            <w:r w:rsidRPr="00016B7B">
              <w:t>1d</w:t>
            </w:r>
          </w:p>
        </w:tc>
        <w:tc>
          <w:tcPr>
            <w:tcW w:w="8391" w:type="dxa"/>
          </w:tcPr>
          <w:p w14:paraId="08D17B09" w14:textId="77777777" w:rsidR="00857990" w:rsidRPr="00EC2BB6" w:rsidRDefault="00857990" w:rsidP="0066386E">
            <w:pPr>
              <w:pStyle w:val="AnswerTabletext"/>
              <w:ind w:left="0"/>
            </w:pPr>
            <w:r w:rsidRPr="00EC2BB6">
              <w:t>Award 1 mark for outlining the method chosen for the citizenship action up to a maximum of 2 marks, with the additional marks for developing how the method/s did or didn’t work in practice (AO2), e.g.:</w:t>
            </w:r>
          </w:p>
          <w:p w14:paraId="6769AB1C" w14:textId="4D07EBE1" w:rsidR="00857990" w:rsidRPr="00EC2BB6" w:rsidRDefault="00857990" w:rsidP="00026331">
            <w:pPr>
              <w:pStyle w:val="AnswerTabletextbulleted"/>
            </w:pPr>
            <w:r w:rsidRPr="00EC2BB6">
              <w:t>Our chosen secondary research method was gathering key facts</w:t>
            </w:r>
            <w:r>
              <w:t xml:space="preserve"> (</w:t>
            </w:r>
            <w:r w:rsidRPr="00EC2BB6">
              <w:t>about diversity amongst MPs</w:t>
            </w:r>
            <w:r>
              <w:t>),</w:t>
            </w:r>
            <w:r w:rsidRPr="00EC2BB6">
              <w:t xml:space="preserve"> from reputable websites </w:t>
            </w:r>
            <w:r>
              <w:t xml:space="preserve">e.g. </w:t>
            </w:r>
            <w:r w:rsidRPr="00EC2BB6">
              <w:t>BBC</w:t>
            </w:r>
            <w:r>
              <w:t xml:space="preserve"> and </w:t>
            </w:r>
            <w:r w:rsidRPr="00026331">
              <w:rPr>
                <w:i/>
              </w:rPr>
              <w:t>The Guardian</w:t>
            </w:r>
            <w:r w:rsidRPr="00EC2BB6">
              <w:t xml:space="preserve">. (1) This method worked well because the five websites that we chose provided the same information </w:t>
            </w:r>
            <w:r>
              <w:t>on</w:t>
            </w:r>
            <w:r w:rsidRPr="00EC2BB6">
              <w:t xml:space="preserve"> the number of female MP</w:t>
            </w:r>
            <w:r>
              <w:t>s</w:t>
            </w:r>
            <w:r w:rsidR="00026331">
              <w:t>,</w:t>
            </w:r>
            <w:r w:rsidRPr="00EC2BB6">
              <w:t xml:space="preserve"> etc; we were confident that we were using reliable information. (1) </w:t>
            </w:r>
          </w:p>
          <w:p w14:paraId="5BD63CC4" w14:textId="066A63D4" w:rsidR="00857990" w:rsidRPr="00EC2BB6" w:rsidRDefault="00857990" w:rsidP="00026331">
            <w:pPr>
              <w:pStyle w:val="AnswerTabletextbulleted"/>
            </w:pPr>
            <w:r w:rsidRPr="00EC2BB6">
              <w:t xml:space="preserve">Once we’d done our research, the main method we </w:t>
            </w:r>
            <w:r>
              <w:t>used</w:t>
            </w:r>
            <w:r w:rsidRPr="00EC2BB6">
              <w:t xml:space="preserve"> to roll out our citizenship action was lead</w:t>
            </w:r>
            <w:r>
              <w:t>ing</w:t>
            </w:r>
            <w:r w:rsidRPr="00EC2BB6">
              <w:t xml:space="preserve"> a yr-7 assembly encouraging more students from minority ethnic backgrounds to become MPs. (1)  This turned out to be a bad idea in practice</w:t>
            </w:r>
            <w:r>
              <w:t>,</w:t>
            </w:r>
            <w:r w:rsidRPr="00EC2BB6">
              <w:t xml:space="preserve"> because </w:t>
            </w:r>
            <w:r>
              <w:t>of our audience</w:t>
            </w:r>
            <w:r w:rsidRPr="00EC2BB6">
              <w:t xml:space="preserve"> </w:t>
            </w:r>
            <w:r>
              <w:t xml:space="preserve">were </w:t>
            </w:r>
            <w:r w:rsidRPr="00EC2BB6">
              <w:t xml:space="preserve">too young to appreciate how </w:t>
            </w:r>
            <w:r>
              <w:t>relevant</w:t>
            </w:r>
            <w:r w:rsidRPr="00EC2BB6">
              <w:t xml:space="preserve"> MPs are to everyday life. (1) </w:t>
            </w:r>
          </w:p>
          <w:p w14:paraId="44E6251D" w14:textId="77777777" w:rsidR="00857990" w:rsidRPr="00EC2BB6" w:rsidRDefault="00857990" w:rsidP="0066386E">
            <w:pPr>
              <w:pStyle w:val="AnswerTabletext"/>
              <w:ind w:left="0"/>
            </w:pPr>
            <w:r w:rsidRPr="00EC2BB6">
              <w:t>Do not accept generic answers that do not clearly relate to the candidate’s own specific citizenship action.</w:t>
            </w:r>
          </w:p>
        </w:tc>
        <w:tc>
          <w:tcPr>
            <w:tcW w:w="799" w:type="dxa"/>
          </w:tcPr>
          <w:p w14:paraId="4C2A9151" w14:textId="77777777" w:rsidR="00857990" w:rsidRPr="00016B7B" w:rsidRDefault="00857990" w:rsidP="0066386E">
            <w:pPr>
              <w:pStyle w:val="AnswerTabletext"/>
              <w:ind w:left="0"/>
              <w:rPr>
                <w:sz w:val="24"/>
                <w:szCs w:val="24"/>
              </w:rPr>
            </w:pPr>
            <w:r w:rsidRPr="00016B7B">
              <w:rPr>
                <w:sz w:val="24"/>
                <w:szCs w:val="24"/>
              </w:rPr>
              <w:t>(4)</w:t>
            </w:r>
          </w:p>
        </w:tc>
      </w:tr>
    </w:tbl>
    <w:p w14:paraId="1243039A" w14:textId="064B7FB9" w:rsidR="00857990" w:rsidRPr="001443CE" w:rsidRDefault="00857990" w:rsidP="00C03583">
      <w:pPr>
        <w:pStyle w:val="Question"/>
      </w:pPr>
      <w:r w:rsidRPr="00D64740">
        <w:lastRenderedPageBreak/>
        <w:t>1e.</w:t>
      </w:r>
      <w:r>
        <w:tab/>
      </w:r>
      <w:r w:rsidRPr="00D64740">
        <w:t>‘How well a group works</w:t>
      </w:r>
      <w:r>
        <w:t xml:space="preserve"> as a team is the most important aspect of a successful citizenship action.’ </w:t>
      </w:r>
      <w:r w:rsidRPr="001443CE">
        <w:t xml:space="preserve">How far do you agree with this view? You </w:t>
      </w:r>
      <w:r w:rsidRPr="00D64740">
        <w:rPr>
          <w:b/>
        </w:rPr>
        <w:t>must</w:t>
      </w:r>
      <w:r w:rsidRPr="001443CE">
        <w:t xml:space="preserve"> base your answer on your experience of </w:t>
      </w:r>
      <w:r w:rsidRPr="005870C2">
        <w:rPr>
          <w:b/>
        </w:rPr>
        <w:t>your own citizenship action</w:t>
      </w:r>
      <w:r w:rsidRPr="001443CE">
        <w:t>. Give reasons for your opinion, showing that you have considered another point of view.</w:t>
      </w:r>
      <w:r>
        <w:t xml:space="preserve"> (12)</w:t>
      </w:r>
    </w:p>
    <w:tbl>
      <w:tblPr>
        <w:tblStyle w:val="AnswerTable"/>
        <w:tblW w:w="0" w:type="auto"/>
        <w:tblLook w:val="04A0" w:firstRow="1" w:lastRow="0" w:firstColumn="1" w:lastColumn="0" w:noHBand="0" w:noVBand="1"/>
      </w:tblPr>
      <w:tblGrid>
        <w:gridCol w:w="1205"/>
        <w:gridCol w:w="8391"/>
        <w:gridCol w:w="838"/>
      </w:tblGrid>
      <w:tr w:rsidR="0066386E" w:rsidRPr="00C03583" w14:paraId="43121766" w14:textId="77777777" w:rsidTr="0066386E">
        <w:trPr>
          <w:cnfStyle w:val="100000000000" w:firstRow="1" w:lastRow="0" w:firstColumn="0" w:lastColumn="0" w:oddVBand="0" w:evenVBand="0" w:oddHBand="0" w:evenHBand="0" w:firstRowFirstColumn="0" w:firstRowLastColumn="0" w:lastRowFirstColumn="0" w:lastRowLastColumn="0"/>
          <w:trHeight w:val="411"/>
        </w:trPr>
        <w:tc>
          <w:tcPr>
            <w:tcW w:w="1129" w:type="dxa"/>
          </w:tcPr>
          <w:p w14:paraId="2FEDEB9C" w14:textId="77777777" w:rsidR="00857990" w:rsidRPr="00C03583" w:rsidRDefault="00857990" w:rsidP="00C03583">
            <w:pPr>
              <w:pStyle w:val="AnswerTableHead"/>
              <w:rPr>
                <w:b/>
              </w:rPr>
            </w:pPr>
            <w:r w:rsidRPr="00C03583">
              <w:rPr>
                <w:b/>
              </w:rPr>
              <w:t>Question number</w:t>
            </w:r>
          </w:p>
        </w:tc>
        <w:tc>
          <w:tcPr>
            <w:tcW w:w="8391" w:type="dxa"/>
          </w:tcPr>
          <w:p w14:paraId="55749025" w14:textId="77777777" w:rsidR="00857990" w:rsidRPr="00C03583" w:rsidRDefault="00857990" w:rsidP="00C03583">
            <w:pPr>
              <w:pStyle w:val="AnswerTableHead"/>
              <w:rPr>
                <w:b/>
              </w:rPr>
            </w:pPr>
            <w:r w:rsidRPr="00C03583">
              <w:rPr>
                <w:b/>
              </w:rPr>
              <w:t>Answer</w:t>
            </w:r>
          </w:p>
        </w:tc>
        <w:tc>
          <w:tcPr>
            <w:tcW w:w="799" w:type="dxa"/>
          </w:tcPr>
          <w:p w14:paraId="73CAB86D" w14:textId="77777777" w:rsidR="00857990" w:rsidRPr="00C03583" w:rsidRDefault="00857990" w:rsidP="00C03583">
            <w:pPr>
              <w:pStyle w:val="AnswerTableHead"/>
              <w:rPr>
                <w:b/>
              </w:rPr>
            </w:pPr>
            <w:r w:rsidRPr="00C03583">
              <w:rPr>
                <w:b/>
              </w:rPr>
              <w:t>Mark</w:t>
            </w:r>
          </w:p>
        </w:tc>
      </w:tr>
      <w:tr w:rsidR="00857990" w:rsidRPr="00857990" w14:paraId="497C9F31" w14:textId="77777777" w:rsidTr="0066386E">
        <w:tc>
          <w:tcPr>
            <w:tcW w:w="1129" w:type="dxa"/>
          </w:tcPr>
          <w:p w14:paraId="281869D1" w14:textId="77777777" w:rsidR="00857990" w:rsidRPr="00857990" w:rsidRDefault="00857990" w:rsidP="0066386E">
            <w:pPr>
              <w:pStyle w:val="AnswerTabletext"/>
              <w:ind w:left="0"/>
              <w:rPr>
                <w:highlight w:val="yellow"/>
              </w:rPr>
            </w:pPr>
            <w:r w:rsidRPr="00857990">
              <w:t>1e</w:t>
            </w:r>
          </w:p>
        </w:tc>
        <w:tc>
          <w:tcPr>
            <w:tcW w:w="8391" w:type="dxa"/>
          </w:tcPr>
          <w:p w14:paraId="4BA02E86" w14:textId="77777777" w:rsidR="00857990" w:rsidRPr="00857990" w:rsidRDefault="00857990" w:rsidP="00C03583">
            <w:pPr>
              <w:pStyle w:val="AnswerTabletext"/>
              <w:spacing w:before="0" w:after="120"/>
              <w:ind w:left="0"/>
            </w:pPr>
            <w:r w:rsidRPr="00857990">
              <w:t xml:space="preserve">Award marks according to general guidance outlined below re. AO2 and AO3 (AO2 and AO3 should be considered in tandem). AO2 and AO3 are equally weighted: for answers not displaying AO3 qualities, award a maximum of 6 marks. </w:t>
            </w:r>
          </w:p>
          <w:p w14:paraId="5B259BFA" w14:textId="77777777" w:rsidR="00857990" w:rsidRPr="00857990" w:rsidRDefault="00857990" w:rsidP="00C03583">
            <w:pPr>
              <w:pStyle w:val="AnswerTabletext"/>
              <w:spacing w:before="0" w:after="120"/>
              <w:ind w:left="0"/>
            </w:pPr>
            <w:r w:rsidRPr="00857990">
              <w:t>Only award marks when answers relate specifically to the candidate’s own citizenship action.</w:t>
            </w:r>
          </w:p>
          <w:p w14:paraId="4CDDA2BB" w14:textId="77777777" w:rsidR="00857990" w:rsidRPr="00857990" w:rsidRDefault="00857990" w:rsidP="00C03583">
            <w:pPr>
              <w:pStyle w:val="AnswerTabletext"/>
              <w:spacing w:before="0" w:after="120"/>
              <w:ind w:left="0"/>
              <w:rPr>
                <w:u w:val="single"/>
              </w:rPr>
            </w:pPr>
            <w:r w:rsidRPr="00857990">
              <w:rPr>
                <w:u w:val="single"/>
              </w:rPr>
              <w:t xml:space="preserve">Indicative content guidance </w:t>
            </w:r>
          </w:p>
          <w:p w14:paraId="6DB8C2C3" w14:textId="77777777" w:rsidR="00857990" w:rsidRPr="00857990" w:rsidRDefault="00857990" w:rsidP="00C03583">
            <w:pPr>
              <w:pStyle w:val="AnswerTabletext"/>
              <w:spacing w:before="0" w:after="120"/>
              <w:ind w:left="0"/>
            </w:pPr>
            <w:r w:rsidRPr="00857990">
              <w:t xml:space="preserve">Candidates should answer according to the experience and knowledge gained during their own citizenship activity. Answers will obviously vary depending on each candidate’s own work, but might include some of ideas below (other relevant ideas must also be credited). </w:t>
            </w:r>
          </w:p>
          <w:p w14:paraId="6414A315" w14:textId="77777777" w:rsidR="00857990" w:rsidRPr="00857990" w:rsidRDefault="00857990" w:rsidP="00C03583">
            <w:pPr>
              <w:pStyle w:val="AnswerTabletext"/>
              <w:spacing w:before="0" w:after="120"/>
              <w:ind w:left="0"/>
              <w:rPr>
                <w:u w:val="single"/>
              </w:rPr>
            </w:pPr>
            <w:r w:rsidRPr="00857990">
              <w:rPr>
                <w:u w:val="single"/>
              </w:rPr>
              <w:t xml:space="preserve">Points in support may include: </w:t>
            </w:r>
          </w:p>
          <w:p w14:paraId="06C13A5E" w14:textId="6C3EF5F3" w:rsidR="00857990" w:rsidRPr="00857990" w:rsidRDefault="00857990" w:rsidP="00C03583">
            <w:pPr>
              <w:pStyle w:val="AnswerTabletextbulleted"/>
              <w:spacing w:before="0" w:after="120"/>
            </w:pPr>
            <w:r w:rsidRPr="00857990">
              <w:t xml:space="preserve">Both primary and secondary research are at their most useful when all members of the team comment openly upon findings; not everyone interprets data in the same way and contrasting views are very valuable.  </w:t>
            </w:r>
          </w:p>
          <w:p w14:paraId="3DE8E48B" w14:textId="466E6363" w:rsidR="00857990" w:rsidRPr="00857990" w:rsidRDefault="00857990" w:rsidP="00C03583">
            <w:pPr>
              <w:pStyle w:val="AnswerTabletextbulleted"/>
              <w:spacing w:before="0" w:after="120"/>
            </w:pPr>
            <w:r w:rsidRPr="00857990">
              <w:t xml:space="preserve">Good teamwork can help with decisions getting made quickly (e.g. who will do what on the action plan) and goals being met efficiently (e.g. students who need help get assistance from their team mates). </w:t>
            </w:r>
          </w:p>
          <w:p w14:paraId="2A946B69" w14:textId="0D418FD4" w:rsidR="00857990" w:rsidRPr="00857990" w:rsidRDefault="00857990" w:rsidP="00C03583">
            <w:pPr>
              <w:pStyle w:val="AnswerTabletextbulleted"/>
              <w:spacing w:before="0" w:after="120"/>
            </w:pPr>
            <w:r w:rsidRPr="00857990">
              <w:t xml:space="preserve">When all group members work as a team, good communication follows </w:t>
            </w:r>
            <w:r w:rsidR="00026331">
              <w:t>–</w:t>
            </w:r>
            <w:r w:rsidRPr="00857990">
              <w:t xml:space="preserve"> meaning there is less risk of duplication and of wasting resources.</w:t>
            </w:r>
          </w:p>
          <w:p w14:paraId="1AE9567E" w14:textId="15EC9DE3" w:rsidR="00857990" w:rsidRPr="00857990" w:rsidRDefault="00857990" w:rsidP="00C03583">
            <w:pPr>
              <w:pStyle w:val="AnswerTabletextbulleted"/>
              <w:spacing w:before="0" w:after="120"/>
            </w:pPr>
            <w:r w:rsidRPr="00857990">
              <w:t xml:space="preserve">By definition, any </w:t>
            </w:r>
            <w:r w:rsidRPr="00026331">
              <w:t>citizenship</w:t>
            </w:r>
            <w:r w:rsidRPr="00857990">
              <w:t xml:space="preserve"> action (whether a GCSE exam project or a member of the public setting up a pressure group), is most successful if it represents the voice of many </w:t>
            </w:r>
            <w:r w:rsidR="00026331">
              <w:t xml:space="preserve">rather than of an individual. </w:t>
            </w:r>
            <w:r w:rsidRPr="00857990">
              <w:t>Hence, teamwork is vital.</w:t>
            </w:r>
          </w:p>
          <w:p w14:paraId="04A7CDDC" w14:textId="77777777" w:rsidR="00857990" w:rsidRPr="00857990" w:rsidRDefault="00857990" w:rsidP="00C03583">
            <w:pPr>
              <w:pStyle w:val="AnswerTabletext"/>
              <w:spacing w:before="0" w:after="120"/>
              <w:ind w:left="0"/>
            </w:pPr>
            <w:r w:rsidRPr="00857990">
              <w:rPr>
                <w:u w:val="single"/>
              </w:rPr>
              <w:t>Counter points may include:</w:t>
            </w:r>
            <w:r w:rsidRPr="00857990">
              <w:t xml:space="preserve"> </w:t>
            </w:r>
          </w:p>
          <w:p w14:paraId="3491193C" w14:textId="5EC300FE" w:rsidR="00857990" w:rsidRPr="00857990" w:rsidRDefault="00857990" w:rsidP="00C03583">
            <w:pPr>
              <w:pStyle w:val="AnswerTabletextbulleted"/>
              <w:spacing w:before="0" w:after="120"/>
            </w:pPr>
            <w:r w:rsidRPr="00857990">
              <w:t xml:space="preserve">Although effective teamwork is recommended in any group setting, it doesn’t guarantee that the actual goals set are useful!  For example, a team might very efficiently produce brilliant ‘recycle your paper’ posters for teachers in the staffroom.  However, if their school is paperless, then the goal is somewhat pointless.  </w:t>
            </w:r>
          </w:p>
          <w:p w14:paraId="3D81E1FF" w14:textId="7A09FF77" w:rsidR="00857990" w:rsidRPr="00857990" w:rsidRDefault="00857990" w:rsidP="00C03583">
            <w:pPr>
              <w:pStyle w:val="AnswerTabletextbulleted"/>
              <w:spacing w:before="0" w:after="120"/>
            </w:pPr>
            <w:r w:rsidRPr="00857990">
              <w:t xml:space="preserve">In a large team, a citizenship action could still be very successful even with a few lazy students in the team. For example, Team X might still exceed their target to raise £100 for charity through non-lazy team members working extra hard.  </w:t>
            </w:r>
          </w:p>
          <w:p w14:paraId="3AC7CD40" w14:textId="6C9A6759" w:rsidR="00857990" w:rsidRPr="00857990" w:rsidRDefault="00857990" w:rsidP="00C03583">
            <w:pPr>
              <w:pStyle w:val="AnswerTabletextbulleted"/>
              <w:spacing w:before="0" w:after="120"/>
            </w:pPr>
            <w:r w:rsidRPr="00857990">
              <w:t>You can’t afford to rely on having consistently good teamwork because sometimes team morale drops, e.g. due to illness, arguments or students moving school. However, as long as there’s a strong team leader, deadlines can still get met if s/he takes on most of the work.</w:t>
            </w:r>
          </w:p>
          <w:p w14:paraId="1E19F362" w14:textId="3171BD6C" w:rsidR="00857990" w:rsidRPr="00857990" w:rsidRDefault="00857990" w:rsidP="00C03583">
            <w:pPr>
              <w:pStyle w:val="AnswerTabletextbulleted"/>
              <w:spacing w:before="0" w:after="120"/>
            </w:pPr>
            <w:r w:rsidRPr="00857990">
              <w:t>It depends how you define your success criteria. If your goal is to improve the way in which male and female students address each other, good teamwork goes hand-in-hand with this. If your goal is to paint the school’s gym, then arguably the goal could still be met by students who disrespect their team mates (as long as everyone know</w:t>
            </w:r>
            <w:r w:rsidR="00026331">
              <w:t>s</w:t>
            </w:r>
            <w:r w:rsidRPr="00857990">
              <w:t xml:space="preserve"> which bit they’re painting!).</w:t>
            </w:r>
          </w:p>
          <w:p w14:paraId="649AB5FD" w14:textId="2A80676F" w:rsidR="00857990" w:rsidRPr="00857990" w:rsidRDefault="00857990" w:rsidP="00F2621E">
            <w:pPr>
              <w:pStyle w:val="AnswerTabletext"/>
              <w:spacing w:before="0" w:after="120"/>
              <w:ind w:left="0"/>
              <w:rPr>
                <w:u w:val="single"/>
              </w:rPr>
            </w:pPr>
            <w:r w:rsidRPr="00857990">
              <w:rPr>
                <w:u w:val="single"/>
              </w:rPr>
              <w:t xml:space="preserve">PLEASE SEE TABLE </w:t>
            </w:r>
            <w:r w:rsidR="00F2621E">
              <w:rPr>
                <w:u w:val="single"/>
              </w:rPr>
              <w:t>ON NEXT PAGE</w:t>
            </w:r>
            <w:r w:rsidRPr="00857990">
              <w:rPr>
                <w:u w:val="single"/>
              </w:rPr>
              <w:t>.</w:t>
            </w:r>
          </w:p>
        </w:tc>
        <w:tc>
          <w:tcPr>
            <w:tcW w:w="799" w:type="dxa"/>
          </w:tcPr>
          <w:p w14:paraId="1E449E61" w14:textId="77777777" w:rsidR="00857990" w:rsidRPr="00857990" w:rsidRDefault="00857990" w:rsidP="0066386E">
            <w:pPr>
              <w:pStyle w:val="AnswerTabletext"/>
              <w:ind w:left="0"/>
            </w:pPr>
            <w:r w:rsidRPr="00857990">
              <w:t>(12)</w:t>
            </w:r>
          </w:p>
        </w:tc>
      </w:tr>
    </w:tbl>
    <w:p w14:paraId="4CF3FE3B" w14:textId="3479A1FD" w:rsidR="00857990" w:rsidRDefault="00C03583" w:rsidP="00C03583">
      <w:pPr>
        <w:pStyle w:val="BodyText"/>
      </w:pPr>
      <w:r>
        <w:br/>
      </w:r>
    </w:p>
    <w:p w14:paraId="47FE089A" w14:textId="77777777" w:rsidR="00C03583" w:rsidRDefault="00C03583" w:rsidP="00C03583">
      <w:pPr>
        <w:pStyle w:val="BodyText"/>
      </w:pPr>
    </w:p>
    <w:tbl>
      <w:tblPr>
        <w:tblStyle w:val="AnswerTable"/>
        <w:tblW w:w="0" w:type="auto"/>
        <w:tblLook w:val="04A0" w:firstRow="1" w:lastRow="0" w:firstColumn="1" w:lastColumn="0" w:noHBand="0" w:noVBand="1"/>
      </w:tblPr>
      <w:tblGrid>
        <w:gridCol w:w="1104"/>
        <w:gridCol w:w="1018"/>
        <w:gridCol w:w="8206"/>
      </w:tblGrid>
      <w:tr w:rsidR="0066386E" w:rsidRPr="0066386E" w14:paraId="31D8B3D2" w14:textId="77777777" w:rsidTr="0066386E">
        <w:trPr>
          <w:cnfStyle w:val="100000000000" w:firstRow="1" w:lastRow="0" w:firstColumn="0" w:lastColumn="0" w:oddVBand="0" w:evenVBand="0" w:oddHBand="0" w:evenHBand="0" w:firstRowFirstColumn="0" w:firstRowLastColumn="0" w:lastRowFirstColumn="0" w:lastRowLastColumn="0"/>
          <w:trHeight w:val="411"/>
        </w:trPr>
        <w:tc>
          <w:tcPr>
            <w:tcW w:w="1104" w:type="dxa"/>
          </w:tcPr>
          <w:p w14:paraId="476CF8B2" w14:textId="77777777" w:rsidR="00857990" w:rsidRPr="0066386E" w:rsidRDefault="00857990" w:rsidP="0066386E">
            <w:pPr>
              <w:pStyle w:val="AnswerTableHead"/>
              <w:rPr>
                <w:b/>
              </w:rPr>
            </w:pPr>
            <w:r w:rsidRPr="0066386E">
              <w:rPr>
                <w:b/>
              </w:rPr>
              <w:t>Level</w:t>
            </w:r>
          </w:p>
        </w:tc>
        <w:tc>
          <w:tcPr>
            <w:tcW w:w="1018" w:type="dxa"/>
          </w:tcPr>
          <w:p w14:paraId="3A8DA7A5" w14:textId="77777777" w:rsidR="00857990" w:rsidRPr="0066386E" w:rsidRDefault="00857990" w:rsidP="0066386E">
            <w:pPr>
              <w:pStyle w:val="AnswerTableHead"/>
              <w:rPr>
                <w:b/>
              </w:rPr>
            </w:pPr>
            <w:r w:rsidRPr="0066386E">
              <w:rPr>
                <w:b/>
              </w:rPr>
              <w:t>Mark</w:t>
            </w:r>
          </w:p>
        </w:tc>
        <w:tc>
          <w:tcPr>
            <w:tcW w:w="8206" w:type="dxa"/>
          </w:tcPr>
          <w:p w14:paraId="67653CC1" w14:textId="77777777" w:rsidR="00857990" w:rsidRPr="0066386E" w:rsidRDefault="00857990" w:rsidP="0066386E">
            <w:pPr>
              <w:pStyle w:val="AnswerTableHead"/>
              <w:rPr>
                <w:b/>
              </w:rPr>
            </w:pPr>
            <w:r w:rsidRPr="0066386E">
              <w:rPr>
                <w:b/>
              </w:rPr>
              <w:t>Descriptor</w:t>
            </w:r>
          </w:p>
        </w:tc>
      </w:tr>
      <w:tr w:rsidR="0066386E" w:rsidRPr="00857990" w14:paraId="4158E5B0" w14:textId="77777777" w:rsidTr="0066386E">
        <w:tc>
          <w:tcPr>
            <w:tcW w:w="1104" w:type="dxa"/>
          </w:tcPr>
          <w:p w14:paraId="617754DB" w14:textId="7816B03A" w:rsidR="00857990" w:rsidRPr="00857990" w:rsidRDefault="00857990" w:rsidP="0066386E">
            <w:pPr>
              <w:pStyle w:val="AnswerTabletext"/>
              <w:ind w:left="0"/>
              <w:jc w:val="center"/>
              <w:rPr>
                <w:highlight w:val="yellow"/>
              </w:rPr>
            </w:pPr>
            <w:r>
              <w:t>–</w:t>
            </w:r>
          </w:p>
        </w:tc>
        <w:tc>
          <w:tcPr>
            <w:tcW w:w="1018" w:type="dxa"/>
          </w:tcPr>
          <w:p w14:paraId="39FF4008" w14:textId="77777777" w:rsidR="00857990" w:rsidRPr="00857990" w:rsidRDefault="00857990" w:rsidP="0066386E">
            <w:pPr>
              <w:pStyle w:val="AnswerTabletext"/>
              <w:ind w:left="0"/>
              <w:jc w:val="center"/>
              <w:rPr>
                <w:u w:val="single"/>
              </w:rPr>
            </w:pPr>
            <w:r w:rsidRPr="00857990">
              <w:t>0</w:t>
            </w:r>
          </w:p>
        </w:tc>
        <w:tc>
          <w:tcPr>
            <w:tcW w:w="8206" w:type="dxa"/>
          </w:tcPr>
          <w:p w14:paraId="10485105" w14:textId="77777777" w:rsidR="00857990" w:rsidRPr="00857990" w:rsidRDefault="00857990" w:rsidP="0066386E">
            <w:pPr>
              <w:pStyle w:val="AnswerTabletext"/>
              <w:ind w:left="0"/>
            </w:pPr>
            <w:r w:rsidRPr="00857990">
              <w:t>No rewardable material.</w:t>
            </w:r>
          </w:p>
        </w:tc>
      </w:tr>
      <w:tr w:rsidR="0066386E" w:rsidRPr="00857990" w14:paraId="7C177FB3" w14:textId="77777777" w:rsidTr="0066386E">
        <w:tc>
          <w:tcPr>
            <w:tcW w:w="1104" w:type="dxa"/>
          </w:tcPr>
          <w:p w14:paraId="0A70659C" w14:textId="04D1AABC" w:rsidR="00857990" w:rsidRPr="00857990" w:rsidRDefault="00857990" w:rsidP="0066386E">
            <w:pPr>
              <w:pStyle w:val="AnswerTabletext"/>
              <w:ind w:left="0"/>
              <w:jc w:val="center"/>
              <w:rPr>
                <w:highlight w:val="yellow"/>
              </w:rPr>
            </w:pPr>
            <w:r w:rsidRPr="00857990">
              <w:t>1</w:t>
            </w:r>
          </w:p>
        </w:tc>
        <w:tc>
          <w:tcPr>
            <w:tcW w:w="1018" w:type="dxa"/>
          </w:tcPr>
          <w:p w14:paraId="14F6CEE4" w14:textId="77777777" w:rsidR="00857990" w:rsidRPr="00857990" w:rsidRDefault="00857990" w:rsidP="0066386E">
            <w:pPr>
              <w:pStyle w:val="AnswerTabletext"/>
              <w:ind w:left="0"/>
              <w:jc w:val="center"/>
            </w:pPr>
            <w:r w:rsidRPr="00857990">
              <w:t>1–4</w:t>
            </w:r>
          </w:p>
        </w:tc>
        <w:tc>
          <w:tcPr>
            <w:tcW w:w="8206" w:type="dxa"/>
          </w:tcPr>
          <w:p w14:paraId="5B6BC3AA" w14:textId="7EEEDFD2" w:rsidR="00857990" w:rsidRPr="00857990" w:rsidRDefault="00857990" w:rsidP="0066386E">
            <w:pPr>
              <w:pStyle w:val="AnswerTabletextbulleted"/>
            </w:pPr>
            <w:r w:rsidRPr="00857990">
              <w:t xml:space="preserve">Limited knowledge of concepts, terms and issues of relevance to question. Limited understanding of how the above apply (demonstrated in simple undeveloped comment). [AO2] </w:t>
            </w:r>
          </w:p>
          <w:p w14:paraId="503E2B7F" w14:textId="734A2809" w:rsidR="00857990" w:rsidRPr="00857990" w:rsidRDefault="00857990" w:rsidP="0066386E">
            <w:pPr>
              <w:pStyle w:val="AnswerTabletextbulleted"/>
            </w:pPr>
            <w:r w:rsidRPr="00857990">
              <w:t xml:space="preserve">Little analysis of relevant viewpoints. Evaluation is undeveloped and lacks reasoned, coherent commentary. Some of the answer is irrelevant. Overall judgement is missing (or asserted). [AO3] </w:t>
            </w:r>
          </w:p>
        </w:tc>
      </w:tr>
      <w:tr w:rsidR="0066386E" w:rsidRPr="00857990" w14:paraId="5A43D351" w14:textId="77777777" w:rsidTr="0066386E">
        <w:tc>
          <w:tcPr>
            <w:tcW w:w="1104" w:type="dxa"/>
          </w:tcPr>
          <w:p w14:paraId="2C8AEAB1" w14:textId="7A8FA67D" w:rsidR="00857990" w:rsidRPr="00857990" w:rsidRDefault="00857990" w:rsidP="0066386E">
            <w:pPr>
              <w:pStyle w:val="AnswerTabletext"/>
              <w:ind w:left="0"/>
              <w:jc w:val="center"/>
              <w:rPr>
                <w:highlight w:val="yellow"/>
              </w:rPr>
            </w:pPr>
            <w:r w:rsidRPr="00857990">
              <w:t>2</w:t>
            </w:r>
          </w:p>
        </w:tc>
        <w:tc>
          <w:tcPr>
            <w:tcW w:w="1018" w:type="dxa"/>
          </w:tcPr>
          <w:p w14:paraId="685A5B18" w14:textId="77777777" w:rsidR="00857990" w:rsidRPr="00857990" w:rsidRDefault="00857990" w:rsidP="0066386E">
            <w:pPr>
              <w:pStyle w:val="AnswerTabletext"/>
              <w:ind w:left="0"/>
              <w:jc w:val="center"/>
            </w:pPr>
            <w:r w:rsidRPr="00857990">
              <w:t>5–8</w:t>
            </w:r>
          </w:p>
        </w:tc>
        <w:tc>
          <w:tcPr>
            <w:tcW w:w="8206" w:type="dxa"/>
          </w:tcPr>
          <w:p w14:paraId="6D659CE7" w14:textId="77777777" w:rsidR="00857990" w:rsidRPr="00857990" w:rsidRDefault="00857990" w:rsidP="0066386E">
            <w:pPr>
              <w:pStyle w:val="AnswerTabletext"/>
              <w:ind w:left="0"/>
            </w:pPr>
            <w:r w:rsidRPr="00857990">
              <w:t xml:space="preserve">Some knowledge of the concepts, terms and issues of relevance to question. Some understanding of how the above apply (demonstrated by some developed comment about the citizenship action). [AO2] </w:t>
            </w:r>
          </w:p>
          <w:p w14:paraId="6E414D6A" w14:textId="7317CE16" w:rsidR="00857990" w:rsidRPr="00857990" w:rsidRDefault="00857990" w:rsidP="0066386E">
            <w:pPr>
              <w:pStyle w:val="AnswerTabletextbulleted"/>
            </w:pPr>
            <w:r w:rsidRPr="00857990">
              <w:t>Some analysis of relevant viewpoints – but unsustained and mainly one-sided. Evaluation contains some reasoned, coherent commentary. The answer is generally relevant, but it lacks breadth and/or depth. Overall judgement is given, but has limited substantiation. [AO3]</w:t>
            </w:r>
          </w:p>
        </w:tc>
      </w:tr>
      <w:tr w:rsidR="0066386E" w:rsidRPr="00857990" w14:paraId="05AC6A21" w14:textId="77777777" w:rsidTr="0066386E">
        <w:tc>
          <w:tcPr>
            <w:tcW w:w="1104" w:type="dxa"/>
          </w:tcPr>
          <w:p w14:paraId="770EB558" w14:textId="73F31273" w:rsidR="00857990" w:rsidRPr="00857990" w:rsidRDefault="00857990" w:rsidP="0066386E">
            <w:pPr>
              <w:pStyle w:val="AnswerTabletext"/>
              <w:ind w:left="0"/>
              <w:jc w:val="center"/>
              <w:rPr>
                <w:highlight w:val="yellow"/>
              </w:rPr>
            </w:pPr>
            <w:r w:rsidRPr="00857990">
              <w:t>3</w:t>
            </w:r>
          </w:p>
        </w:tc>
        <w:tc>
          <w:tcPr>
            <w:tcW w:w="1018" w:type="dxa"/>
          </w:tcPr>
          <w:p w14:paraId="0A4FF8E4" w14:textId="77777777" w:rsidR="00857990" w:rsidRPr="00857990" w:rsidRDefault="00857990" w:rsidP="0066386E">
            <w:pPr>
              <w:pStyle w:val="AnswerTabletext"/>
              <w:ind w:left="0"/>
              <w:jc w:val="center"/>
            </w:pPr>
            <w:r w:rsidRPr="00857990">
              <w:t>9–12</w:t>
            </w:r>
          </w:p>
        </w:tc>
        <w:tc>
          <w:tcPr>
            <w:tcW w:w="8206" w:type="dxa"/>
          </w:tcPr>
          <w:p w14:paraId="390C097C" w14:textId="737C954C" w:rsidR="00857990" w:rsidRPr="00857990" w:rsidRDefault="00857990" w:rsidP="0066386E">
            <w:pPr>
              <w:pStyle w:val="AnswerTabletextbulleted"/>
            </w:pPr>
            <w:r w:rsidRPr="00857990">
              <w:t>Detailed knowledge of concepts, terms and issues of relevance to question. Effective and sustained commentary made, showing good understanding of how concepts</w:t>
            </w:r>
            <w:r w:rsidR="00026331">
              <w:t>,</w:t>
            </w:r>
            <w:r w:rsidRPr="00857990">
              <w:t xml:space="preserve"> etc. apply to citizenship action. [AO2] </w:t>
            </w:r>
          </w:p>
          <w:p w14:paraId="1DD4BEE7" w14:textId="5339FFD1" w:rsidR="00857990" w:rsidRPr="00857990" w:rsidRDefault="00857990" w:rsidP="0066386E">
            <w:pPr>
              <w:pStyle w:val="AnswerTabletextbulleted"/>
            </w:pPr>
            <w:r w:rsidRPr="00857990">
              <w:t>Analysis is convincing and sustained; shows relevant viewpoints on both sides of argument. Evaluation contains reasoned, coherent arguments, with good breadth and depth. The overall judgement given is well substantiated through the evidence provided. [AO3]</w:t>
            </w:r>
          </w:p>
        </w:tc>
      </w:tr>
    </w:tbl>
    <w:p w14:paraId="334461EA" w14:textId="77777777" w:rsidR="000C073A" w:rsidRPr="00A72981" w:rsidRDefault="000C073A" w:rsidP="004559FC">
      <w:pPr>
        <w:pStyle w:val="BodyText"/>
      </w:pPr>
    </w:p>
    <w:sectPr w:rsidR="000C073A" w:rsidRPr="00A72981" w:rsidSect="000C073A">
      <w:footerReference w:type="default" r:id="rId7"/>
      <w:type w:val="continuous"/>
      <w:pgSz w:w="11910" w:h="16840"/>
      <w:pgMar w:top="459" w:right="737" w:bottom="839" w:left="73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A6838" w14:textId="77777777" w:rsidR="00B059AF" w:rsidRDefault="00B059AF" w:rsidP="000C073A">
      <w:r>
        <w:separator/>
      </w:r>
    </w:p>
  </w:endnote>
  <w:endnote w:type="continuationSeparator" w:id="0">
    <w:p w14:paraId="0AD17041" w14:textId="77777777" w:rsidR="00B059AF" w:rsidRDefault="00B059AF" w:rsidP="000C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altName w:val="Segoe UI"/>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6D50" w14:textId="5C96276A" w:rsidR="000C073A" w:rsidRPr="000C073A" w:rsidRDefault="00C03583" w:rsidP="000C073A">
    <w:pPr>
      <w:tabs>
        <w:tab w:val="right" w:pos="10224"/>
      </w:tabs>
      <w:spacing w:before="1"/>
      <w:ind w:right="96"/>
      <w:rPr>
        <w:rFonts w:ascii="Gill Sans MT" w:eastAsia="Gill Sans MT" w:hAnsi="Gill Sans MT" w:cs="Gill Sans MT"/>
        <w:sz w:val="20"/>
        <w:szCs w:val="20"/>
      </w:rPr>
    </w:pPr>
    <w:r w:rsidRPr="00C03583">
      <w:rPr>
        <w:rFonts w:ascii="Tahoma"/>
        <w:b/>
        <w:color w:val="231F20"/>
        <w:w w:val="105"/>
        <w:sz w:val="20"/>
      </w:rPr>
      <w:t>Citizenship action: exam practice</w:t>
    </w:r>
    <w:r w:rsidR="00A72981">
      <w:rPr>
        <w:rFonts w:ascii="Tahoma"/>
        <w:b/>
        <w:color w:val="231F20"/>
        <w:w w:val="105"/>
        <w:sz w:val="20"/>
      </w:rPr>
      <w:tab/>
    </w:r>
    <w:r w:rsidR="00D61F12">
      <w:rPr>
        <w:rFonts w:ascii="Calibri" w:hAnsi="Calibri"/>
        <w:color w:val="231F20"/>
        <w:w w:val="105"/>
        <w:sz w:val="20"/>
      </w:rPr>
      <w:t>©</w:t>
    </w:r>
    <w:r w:rsidR="000C073A">
      <w:rPr>
        <w:rFonts w:ascii="Gill Sans MT" w:hAnsi="Gill Sans MT"/>
        <w:color w:val="231F20"/>
        <w:spacing w:val="-24"/>
        <w:w w:val="105"/>
        <w:sz w:val="20"/>
      </w:rPr>
      <w:t xml:space="preserve"> </w:t>
    </w:r>
    <w:r w:rsidR="000C073A">
      <w:rPr>
        <w:rFonts w:ascii="Gill Sans MT" w:hAnsi="Gill Sans MT"/>
        <w:color w:val="231F20"/>
        <w:w w:val="105"/>
        <w:sz w:val="20"/>
      </w:rPr>
      <w:t>HarperCollins</w:t>
    </w:r>
    <w:r w:rsidR="000C073A">
      <w:rPr>
        <w:rFonts w:ascii="Calibri" w:hAnsi="Calibri"/>
        <w:i/>
        <w:color w:val="231F20"/>
        <w:w w:val="105"/>
        <w:sz w:val="20"/>
      </w:rPr>
      <w:t>Publishers</w:t>
    </w:r>
    <w:r w:rsidR="000C073A">
      <w:rPr>
        <w:rFonts w:ascii="Calibri" w:hAnsi="Calibri"/>
        <w:i/>
        <w:color w:val="231F20"/>
        <w:spacing w:val="-14"/>
        <w:w w:val="105"/>
        <w:sz w:val="20"/>
      </w:rPr>
      <w:t xml:space="preserve"> </w:t>
    </w:r>
    <w:r w:rsidR="000C073A">
      <w:rPr>
        <w:rFonts w:ascii="Gill Sans MT" w:hAnsi="Gill Sans MT"/>
        <w:color w:val="231F20"/>
        <w:w w:val="105"/>
        <w:sz w:val="20"/>
      </w:rPr>
      <w:t>Ltd</w:t>
    </w:r>
    <w:r w:rsidR="000C073A">
      <w:rPr>
        <w:rFonts w:ascii="Gill Sans MT" w:hAnsi="Gill Sans MT"/>
        <w:color w:val="231F20"/>
        <w:spacing w:val="-24"/>
        <w:w w:val="105"/>
        <w:sz w:val="20"/>
      </w:rPr>
      <w:t xml:space="preserve"> </w:t>
    </w:r>
    <w:r w:rsidR="000C073A">
      <w:rPr>
        <w:rFonts w:ascii="Gill Sans MT" w:hAnsi="Gill Sans MT"/>
        <w:color w:val="231F20"/>
        <w:w w:val="105"/>
        <w:sz w:val="20"/>
      </w:rPr>
      <w:t>201</w:t>
    </w:r>
    <w:r w:rsidR="002B2574">
      <w:rPr>
        <w:rFonts w:ascii="Gill Sans MT" w:hAnsi="Gill Sans MT"/>
        <w:color w:val="231F20"/>
        <w:w w:val="105"/>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7C94E" w14:textId="77777777" w:rsidR="00B059AF" w:rsidRDefault="00B059AF" w:rsidP="000C073A">
      <w:r>
        <w:separator/>
      </w:r>
    </w:p>
  </w:footnote>
  <w:footnote w:type="continuationSeparator" w:id="0">
    <w:p w14:paraId="583A333E" w14:textId="77777777" w:rsidR="00B059AF" w:rsidRDefault="00B059AF" w:rsidP="000C0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A66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7E2A"/>
    <w:multiLevelType w:val="hybridMultilevel"/>
    <w:tmpl w:val="CAE6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A6BB7"/>
    <w:multiLevelType w:val="hybridMultilevel"/>
    <w:tmpl w:val="395AB204"/>
    <w:lvl w:ilvl="0" w:tplc="45F07462">
      <w:start w:val="1"/>
      <w:numFmt w:val="bullet"/>
      <w:pStyle w:val="AnswerTabletextbulleted"/>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66542"/>
    <w:multiLevelType w:val="hybridMultilevel"/>
    <w:tmpl w:val="9CDC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569B5"/>
    <w:multiLevelType w:val="hybridMultilevel"/>
    <w:tmpl w:val="02609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A2172E"/>
    <w:multiLevelType w:val="hybridMultilevel"/>
    <w:tmpl w:val="FFACFB9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CF4D62"/>
    <w:multiLevelType w:val="hybridMultilevel"/>
    <w:tmpl w:val="D67A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B1"/>
    <w:rsid w:val="00010BB1"/>
    <w:rsid w:val="00026331"/>
    <w:rsid w:val="000C073A"/>
    <w:rsid w:val="001E3146"/>
    <w:rsid w:val="00242631"/>
    <w:rsid w:val="002B2574"/>
    <w:rsid w:val="00320376"/>
    <w:rsid w:val="003F1C1E"/>
    <w:rsid w:val="004559FC"/>
    <w:rsid w:val="00456648"/>
    <w:rsid w:val="0046297B"/>
    <w:rsid w:val="00566238"/>
    <w:rsid w:val="0066386E"/>
    <w:rsid w:val="00704A74"/>
    <w:rsid w:val="00711292"/>
    <w:rsid w:val="00715A45"/>
    <w:rsid w:val="00857990"/>
    <w:rsid w:val="00870162"/>
    <w:rsid w:val="00877301"/>
    <w:rsid w:val="00882076"/>
    <w:rsid w:val="008C060F"/>
    <w:rsid w:val="008F1DD1"/>
    <w:rsid w:val="0090090A"/>
    <w:rsid w:val="00974132"/>
    <w:rsid w:val="00A20A97"/>
    <w:rsid w:val="00A72981"/>
    <w:rsid w:val="00B059AF"/>
    <w:rsid w:val="00B52E81"/>
    <w:rsid w:val="00B56BBB"/>
    <w:rsid w:val="00C03583"/>
    <w:rsid w:val="00C075D5"/>
    <w:rsid w:val="00D10A81"/>
    <w:rsid w:val="00D373E0"/>
    <w:rsid w:val="00D61F12"/>
    <w:rsid w:val="00ED16E1"/>
    <w:rsid w:val="00EF2DAB"/>
    <w:rsid w:val="00F16A6C"/>
    <w:rsid w:val="00F262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D4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85"/>
      <w:outlineLvl w:val="0"/>
    </w:pPr>
    <w:rPr>
      <w:rFonts w:ascii="Trebuchet MS" w:eastAsia="Trebuchet MS" w:hAnsi="Trebuchet MS"/>
      <w:b/>
      <w:bCs/>
      <w:sz w:val="24"/>
      <w:szCs w:val="24"/>
    </w:rPr>
  </w:style>
  <w:style w:type="paragraph" w:styleId="Heading2">
    <w:name w:val="heading 2"/>
    <w:basedOn w:val="Normal"/>
    <w:next w:val="Normal"/>
    <w:link w:val="Heading2Char"/>
    <w:uiPriority w:val="9"/>
    <w:unhideWhenUsed/>
    <w:qFormat/>
    <w:rsid w:val="003F1C1E"/>
    <w:pPr>
      <w:keepNext/>
      <w:keepLines/>
      <w:spacing w:before="360" w:after="120"/>
      <w:outlineLvl w:val="1"/>
    </w:pPr>
    <w:rPr>
      <w:rFonts w:ascii="Trebuchet MS" w:eastAsiaTheme="majorEastAsia" w:hAnsi="Trebuchet MS"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C073A"/>
    <w:pPr>
      <w:spacing w:before="65"/>
    </w:pPr>
    <w:rPr>
      <w:rFonts w:ascii="Gill Sans MT" w:eastAsia="Gill Sans MT" w:hAnsi="Gill Sans MT"/>
      <w:color w:val="231F20"/>
      <w:w w:val="105"/>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73A"/>
    <w:pPr>
      <w:tabs>
        <w:tab w:val="center" w:pos="4513"/>
        <w:tab w:val="right" w:pos="9026"/>
      </w:tabs>
    </w:pPr>
  </w:style>
  <w:style w:type="character" w:customStyle="1" w:styleId="HeaderChar">
    <w:name w:val="Header Char"/>
    <w:basedOn w:val="DefaultParagraphFont"/>
    <w:link w:val="Header"/>
    <w:uiPriority w:val="99"/>
    <w:rsid w:val="000C073A"/>
  </w:style>
  <w:style w:type="paragraph" w:styleId="Footer">
    <w:name w:val="footer"/>
    <w:basedOn w:val="Normal"/>
    <w:link w:val="FooterChar"/>
    <w:uiPriority w:val="99"/>
    <w:unhideWhenUsed/>
    <w:rsid w:val="000C073A"/>
    <w:pPr>
      <w:tabs>
        <w:tab w:val="center" w:pos="4513"/>
        <w:tab w:val="right" w:pos="9026"/>
      </w:tabs>
    </w:pPr>
  </w:style>
  <w:style w:type="character" w:customStyle="1" w:styleId="FooterChar">
    <w:name w:val="Footer Char"/>
    <w:basedOn w:val="DefaultParagraphFont"/>
    <w:link w:val="Footer"/>
    <w:uiPriority w:val="99"/>
    <w:rsid w:val="000C073A"/>
  </w:style>
  <w:style w:type="table" w:styleId="TableGrid">
    <w:name w:val="Table Grid"/>
    <w:basedOn w:val="TableNormal"/>
    <w:uiPriority w:val="59"/>
    <w:rsid w:val="000C073A"/>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1C1E"/>
    <w:rPr>
      <w:rFonts w:ascii="Trebuchet MS" w:eastAsiaTheme="majorEastAsia" w:hAnsi="Trebuchet MS" w:cstheme="majorBidi"/>
      <w:color w:val="000000" w:themeColor="text1"/>
      <w:sz w:val="28"/>
      <w:szCs w:val="28"/>
    </w:rPr>
  </w:style>
  <w:style w:type="paragraph" w:customStyle="1" w:styleId="Question">
    <w:name w:val="Question"/>
    <w:basedOn w:val="BodyText"/>
    <w:uiPriority w:val="1"/>
    <w:qFormat/>
    <w:rsid w:val="0066386E"/>
    <w:pPr>
      <w:keepNext/>
      <w:keepLines/>
      <w:spacing w:before="240" w:after="120"/>
      <w:ind w:left="397" w:hanging="397"/>
    </w:pPr>
  </w:style>
  <w:style w:type="paragraph" w:customStyle="1" w:styleId="QuestionSUBwline">
    <w:name w:val="Question SUB w/line"/>
    <w:basedOn w:val="Normal"/>
    <w:uiPriority w:val="1"/>
    <w:qFormat/>
    <w:rsid w:val="008F1DD1"/>
    <w:pPr>
      <w:tabs>
        <w:tab w:val="right" w:leader="dot" w:pos="10093"/>
      </w:tabs>
      <w:suppressAutoHyphens/>
      <w:autoSpaceDE w:val="0"/>
      <w:autoSpaceDN w:val="0"/>
      <w:adjustRightInd w:val="0"/>
      <w:spacing w:before="240" w:after="120" w:line="300" w:lineRule="atLeast"/>
      <w:ind w:left="568" w:hanging="284"/>
    </w:pPr>
    <w:rPr>
      <w:sz w:val="24"/>
      <w:szCs w:val="24"/>
    </w:rPr>
  </w:style>
  <w:style w:type="character" w:customStyle="1" w:styleId="QuestionLine">
    <w:name w:val="Question Line"/>
    <w:basedOn w:val="DefaultParagraphFont"/>
    <w:uiPriority w:val="1"/>
    <w:qFormat/>
    <w:rsid w:val="003F1C1E"/>
    <w:rPr>
      <w:color w:val="BFBFBF" w:themeColor="background1" w:themeShade="BF"/>
    </w:rPr>
  </w:style>
  <w:style w:type="paragraph" w:customStyle="1" w:styleId="QuestionSUBnoa">
    <w:name w:val="Question SUB no (a)"/>
    <w:basedOn w:val="QuestionSUBwline"/>
    <w:uiPriority w:val="1"/>
    <w:qFormat/>
    <w:rsid w:val="008F1DD1"/>
    <w:pPr>
      <w:ind w:left="289" w:firstLine="0"/>
    </w:pPr>
  </w:style>
  <w:style w:type="paragraph" w:customStyle="1" w:styleId="QuestionSUBTickbox">
    <w:name w:val="Question SUB Tick box"/>
    <w:basedOn w:val="QuestionSUBwline"/>
    <w:uiPriority w:val="1"/>
    <w:qFormat/>
    <w:rsid w:val="008F1DD1"/>
    <w:pPr>
      <w:keepLines/>
      <w:tabs>
        <w:tab w:val="clear" w:pos="10093"/>
      </w:tabs>
      <w:ind w:left="851" w:hanging="567"/>
    </w:pPr>
  </w:style>
  <w:style w:type="paragraph" w:customStyle="1" w:styleId="AnswerTabletext">
    <w:name w:val="Answer Table text"/>
    <w:basedOn w:val="BodyText"/>
    <w:uiPriority w:val="1"/>
    <w:qFormat/>
    <w:rsid w:val="00857990"/>
    <w:pPr>
      <w:keepLines/>
      <w:widowControl/>
      <w:spacing w:before="46" w:after="240" w:line="260" w:lineRule="exact"/>
      <w:ind w:left="113"/>
    </w:pPr>
    <w:rPr>
      <w:rFonts w:ascii="Calibri" w:eastAsia="Calibri" w:hAnsi="Calibri"/>
      <w:sz w:val="22"/>
      <w:szCs w:val="22"/>
      <w:lang w:val="en-GB"/>
    </w:rPr>
  </w:style>
  <w:style w:type="paragraph" w:customStyle="1" w:styleId="AnswerTableHead">
    <w:name w:val="Answer Table Head"/>
    <w:basedOn w:val="BodyText"/>
    <w:uiPriority w:val="1"/>
    <w:qFormat/>
    <w:rsid w:val="004559FC"/>
    <w:pPr>
      <w:keepLines/>
      <w:widowControl/>
      <w:spacing w:before="46" w:line="260" w:lineRule="exact"/>
      <w:ind w:left="113"/>
    </w:pPr>
    <w:rPr>
      <w:rFonts w:ascii="Calibri" w:eastAsia="Calibri" w:hAnsi="Calibri"/>
      <w:b/>
      <w:sz w:val="22"/>
      <w:szCs w:val="22"/>
      <w:lang w:val="en-GB"/>
    </w:rPr>
  </w:style>
  <w:style w:type="table" w:customStyle="1" w:styleId="AnswerTable">
    <w:name w:val="Answer Table"/>
    <w:basedOn w:val="TableNormal"/>
    <w:uiPriority w:val="99"/>
    <w:rsid w:val="004559F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Theme="minorHAnsi" w:hAnsiTheme="minorHAnsi"/>
        <w:b/>
        <w:sz w:val="22"/>
      </w:rPr>
      <w:tblPr/>
      <w:tcPr>
        <w:shd w:val="clear" w:color="auto" w:fill="D9D9D9" w:themeFill="background1" w:themeFillShade="D9"/>
      </w:tcPr>
    </w:tblStylePr>
  </w:style>
  <w:style w:type="paragraph" w:customStyle="1" w:styleId="Answertext">
    <w:name w:val="Answer text"/>
    <w:basedOn w:val="BodyText"/>
    <w:uiPriority w:val="1"/>
    <w:qFormat/>
    <w:rsid w:val="004559FC"/>
    <w:pPr>
      <w:keepLines/>
      <w:widowControl/>
      <w:spacing w:before="120" w:after="120" w:line="260" w:lineRule="exact"/>
      <w:ind w:left="113"/>
    </w:pPr>
    <w:rPr>
      <w:rFonts w:ascii="Calibri" w:eastAsia="Calibri" w:hAnsi="Calibri"/>
      <w:sz w:val="22"/>
      <w:szCs w:val="22"/>
    </w:rPr>
  </w:style>
  <w:style w:type="paragraph" w:customStyle="1" w:styleId="QuestionNoIndent">
    <w:name w:val="Question No Indent"/>
    <w:basedOn w:val="Question"/>
    <w:uiPriority w:val="1"/>
    <w:qFormat/>
    <w:rsid w:val="00857990"/>
    <w:pPr>
      <w:ind w:left="0" w:firstLine="0"/>
    </w:pPr>
  </w:style>
  <w:style w:type="paragraph" w:customStyle="1" w:styleId="AnswerTabletextbulleted">
    <w:name w:val="Answer Table text bulleted"/>
    <w:basedOn w:val="AnswerTabletext"/>
    <w:uiPriority w:val="1"/>
    <w:qFormat/>
    <w:rsid w:val="00857990"/>
    <w:pPr>
      <w:numPr>
        <w:numId w:val="7"/>
      </w:numPr>
    </w:pPr>
  </w:style>
  <w:style w:type="paragraph" w:styleId="DocumentMap">
    <w:name w:val="Document Map"/>
    <w:basedOn w:val="Normal"/>
    <w:link w:val="DocumentMapChar"/>
    <w:uiPriority w:val="99"/>
    <w:semiHidden/>
    <w:unhideWhenUsed/>
    <w:rsid w:val="00A20A9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20A9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1008_Citizenship_TG_D.indd</vt:lpstr>
    </vt:vector>
  </TitlesOfParts>
  <Company/>
  <LinksUpToDate>false</LinksUpToDate>
  <CharactersWithSpaces>10966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1008_Citizenship_TG_D.indd</dc:title>
  <dc:creator>jon</dc:creator>
  <cp:lastModifiedBy>Green, Caroline (UK)</cp:lastModifiedBy>
  <cp:revision>11</cp:revision>
  <dcterms:created xsi:type="dcterms:W3CDTF">2018-03-02T10:55:00Z</dcterms:created>
  <dcterms:modified xsi:type="dcterms:W3CDTF">2018-04-06T15:25:00Z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Adobe InDesign CS6 (Macintosh)</vt:lpwstr>
  </property>
  <property fmtid="{D5CDD505-2E9C-101B-9397-08002B2CF9AE}" pid="4" name="LastSaved">
    <vt:filetime>2016-04-13T00:00:00Z</vt:filetime>
  </property>
</Properties>
</file>